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FFBA19" w14:textId="2298323F" w:rsidR="00991D46" w:rsidRPr="002D6524" w:rsidRDefault="00991D46" w:rsidP="00991D46">
      <w:pPr>
        <w:pStyle w:val="Header"/>
        <w:tabs>
          <w:tab w:val="right" w:pos="8280"/>
          <w:tab w:val="right" w:pos="9639"/>
        </w:tabs>
        <w:jc w:val="both"/>
        <w:rPr>
          <w:rFonts w:cs="Arial"/>
          <w:noProof w:val="0"/>
          <w:sz w:val="24"/>
        </w:rPr>
      </w:pPr>
      <w:r w:rsidRPr="002D6524">
        <w:rPr>
          <w:rFonts w:cs="Arial"/>
          <w:sz w:val="24"/>
          <w:szCs w:val="24"/>
        </w:rPr>
        <w:t>3GPP TSG-RAN WG4 Meeting #</w:t>
      </w:r>
      <w:r w:rsidR="006A1A7B">
        <w:rPr>
          <w:rFonts w:cs="Arial"/>
          <w:sz w:val="24"/>
          <w:szCs w:val="24"/>
        </w:rPr>
        <w:t>100</w:t>
      </w:r>
      <w:r>
        <w:rPr>
          <w:rFonts w:cs="Arial"/>
          <w:sz w:val="24"/>
          <w:szCs w:val="24"/>
        </w:rPr>
        <w:t>-e</w:t>
      </w:r>
      <w:r w:rsidRPr="002D6524">
        <w:rPr>
          <w:rFonts w:cs="Arial"/>
          <w:noProof w:val="0"/>
          <w:sz w:val="24"/>
        </w:rPr>
        <w:tab/>
      </w:r>
      <w:r w:rsidRPr="002D6524">
        <w:rPr>
          <w:rFonts w:cs="Arial"/>
          <w:noProof w:val="0"/>
          <w:sz w:val="24"/>
        </w:rPr>
        <w:tab/>
      </w:r>
      <w:r w:rsidR="004974A9" w:rsidRPr="004974A9">
        <w:rPr>
          <w:rFonts w:cs="Arial"/>
          <w:noProof w:val="0"/>
          <w:sz w:val="24"/>
        </w:rPr>
        <w:t>R4-2113120</w:t>
      </w:r>
    </w:p>
    <w:p w14:paraId="3C9318CA" w14:textId="76EAC4F0" w:rsidR="00991D46" w:rsidRPr="000F6D9F" w:rsidRDefault="00991D46" w:rsidP="00991D46">
      <w:pPr>
        <w:pStyle w:val="Header"/>
        <w:tabs>
          <w:tab w:val="right" w:pos="8280"/>
          <w:tab w:val="right" w:pos="9639"/>
        </w:tabs>
        <w:jc w:val="both"/>
        <w:rPr>
          <w:rFonts w:cs="Arial"/>
          <w:sz w:val="24"/>
          <w:szCs w:val="24"/>
        </w:rPr>
      </w:pPr>
      <w:r w:rsidRPr="000F6D9F">
        <w:rPr>
          <w:rFonts w:cs="Arial"/>
          <w:sz w:val="24"/>
          <w:szCs w:val="24"/>
        </w:rPr>
        <w:t xml:space="preserve">E-meeting, </w:t>
      </w:r>
      <w:r w:rsidR="007042E3">
        <w:rPr>
          <w:rFonts w:cs="Arial"/>
          <w:sz w:val="24"/>
          <w:szCs w:val="24"/>
        </w:rPr>
        <w:t>16 August</w:t>
      </w:r>
      <w:r w:rsidR="007042E3" w:rsidRPr="000F6D9F">
        <w:rPr>
          <w:rFonts w:cs="Arial"/>
          <w:sz w:val="24"/>
          <w:szCs w:val="24"/>
        </w:rPr>
        <w:t xml:space="preserve"> – </w:t>
      </w:r>
      <w:r w:rsidR="007042E3">
        <w:rPr>
          <w:rFonts w:cs="Arial"/>
          <w:sz w:val="24"/>
          <w:szCs w:val="24"/>
        </w:rPr>
        <w:t>27</w:t>
      </w:r>
      <w:r w:rsidR="007042E3" w:rsidRPr="000F6D9F">
        <w:rPr>
          <w:rFonts w:cs="Arial"/>
          <w:sz w:val="24"/>
          <w:szCs w:val="24"/>
        </w:rPr>
        <w:t xml:space="preserve"> </w:t>
      </w:r>
      <w:r w:rsidR="007042E3">
        <w:rPr>
          <w:rFonts w:cs="Arial"/>
          <w:sz w:val="24"/>
          <w:szCs w:val="24"/>
        </w:rPr>
        <w:t>August</w:t>
      </w:r>
      <w:r w:rsidR="007042E3" w:rsidRPr="000F6D9F">
        <w:rPr>
          <w:rFonts w:cs="Arial"/>
          <w:sz w:val="24"/>
          <w:szCs w:val="24"/>
        </w:rPr>
        <w:t>, 202</w:t>
      </w:r>
      <w:r w:rsidR="007042E3">
        <w:rPr>
          <w:rFonts w:cs="Arial"/>
          <w:sz w:val="24"/>
          <w:szCs w:val="24"/>
        </w:rPr>
        <w:t>1</w:t>
      </w:r>
    </w:p>
    <w:p w14:paraId="722AD0B3" w14:textId="77777777" w:rsidR="00991D46" w:rsidRPr="002D6524" w:rsidRDefault="00991D46" w:rsidP="00991D46">
      <w:pPr>
        <w:tabs>
          <w:tab w:val="left" w:pos="1985"/>
        </w:tabs>
        <w:spacing w:before="0" w:after="0"/>
        <w:ind w:left="1975" w:hangingChars="823" w:hanging="1975"/>
        <w:jc w:val="both"/>
        <w:rPr>
          <w:rFonts w:ascii="Arial" w:hAnsi="Arial" w:cs="Arial"/>
          <w:sz w:val="24"/>
          <w:highlight w:val="yellow"/>
          <w:lang w:val="en-US"/>
        </w:rPr>
      </w:pPr>
    </w:p>
    <w:p w14:paraId="6F9562A1" w14:textId="3A25C6F6" w:rsidR="00991D46" w:rsidRPr="002C1654" w:rsidRDefault="00991D46" w:rsidP="00991D46">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824B5E">
        <w:rPr>
          <w:rFonts w:ascii="Arial" w:hAnsi="Arial" w:cs="Arial"/>
          <w:b/>
          <w:sz w:val="24"/>
        </w:rPr>
        <w:t>9</w:t>
      </w:r>
      <w:r w:rsidRPr="00B827F1">
        <w:rPr>
          <w:rFonts w:ascii="Arial" w:hAnsi="Arial" w:cs="Arial"/>
          <w:b/>
          <w:sz w:val="24"/>
        </w:rPr>
        <w:t>.</w:t>
      </w:r>
      <w:r>
        <w:rPr>
          <w:rFonts w:ascii="Arial" w:hAnsi="Arial" w:cs="Arial"/>
          <w:b/>
          <w:sz w:val="24"/>
        </w:rPr>
        <w:t>1</w:t>
      </w:r>
      <w:r w:rsidR="007042E3">
        <w:rPr>
          <w:rFonts w:ascii="Arial" w:hAnsi="Arial" w:cs="Arial"/>
          <w:b/>
          <w:sz w:val="24"/>
        </w:rPr>
        <w:t>2</w:t>
      </w:r>
      <w:r>
        <w:rPr>
          <w:rFonts w:ascii="Arial" w:hAnsi="Arial" w:cs="Arial"/>
          <w:b/>
          <w:sz w:val="24"/>
        </w:rPr>
        <w:t>.2.2</w:t>
      </w:r>
    </w:p>
    <w:p w14:paraId="50F5A137" w14:textId="77777777" w:rsidR="00991D46" w:rsidRPr="002C1654" w:rsidRDefault="00991D46" w:rsidP="00991D46">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7A369604" w14:textId="77777777" w:rsidR="00991D46" w:rsidRPr="002C1654"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Pr="003318D8">
        <w:rPr>
          <w:rFonts w:ascii="Arial" w:hAnsi="Arial" w:cs="Arial"/>
          <w:b/>
          <w:sz w:val="24"/>
        </w:rPr>
        <w:t xml:space="preserve">Discussion on </w:t>
      </w:r>
      <w:r>
        <w:rPr>
          <w:rFonts w:ascii="Arial" w:hAnsi="Arial" w:cs="Arial"/>
          <w:b/>
          <w:sz w:val="24"/>
        </w:rPr>
        <w:t>MMSE-IRC requirements for scenario with intra-cell inter-user interference</w:t>
      </w:r>
    </w:p>
    <w:p w14:paraId="1B260BE5" w14:textId="77777777" w:rsidR="00991D46" w:rsidRPr="00146B4F" w:rsidRDefault="00991D46" w:rsidP="00991D46">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Pr="002C1654">
        <w:rPr>
          <w:rFonts w:ascii="Arial" w:hAnsi="Arial" w:cs="Arial"/>
          <w:b/>
          <w:sz w:val="24"/>
        </w:rPr>
        <w:t>Discussion</w:t>
      </w:r>
    </w:p>
    <w:p w14:paraId="1DA30E29" w14:textId="77777777" w:rsidR="00991D46" w:rsidRPr="00146B4F" w:rsidRDefault="00991D46" w:rsidP="00991D46">
      <w:pPr>
        <w:pStyle w:val="Heading1"/>
      </w:pPr>
      <w:r w:rsidRPr="00146B4F">
        <w:t>Introduction</w:t>
      </w:r>
    </w:p>
    <w:p w14:paraId="2E3F3A15" w14:textId="5EBE7B18" w:rsidR="00991D46" w:rsidRDefault="00991D46" w:rsidP="00991D46">
      <w:pPr>
        <w:jc w:val="both"/>
      </w:pPr>
      <w:r>
        <w:t xml:space="preserve">In the </w:t>
      </w:r>
      <w:r w:rsidR="004814FA">
        <w:t>previous RAN4</w:t>
      </w:r>
      <w:r>
        <w:t xml:space="preserve"> meeting, </w:t>
      </w:r>
      <w:r w:rsidR="004814FA">
        <w:t xml:space="preserve">WF </w:t>
      </w:r>
      <w:r w:rsidR="004814FA" w:rsidRPr="00EE26B4">
        <w:t>on MMSE-IRC</w:t>
      </w:r>
      <w:r w:rsidR="004814FA">
        <w:t xml:space="preserve"> requirements </w:t>
      </w:r>
      <w:r w:rsidR="004814FA" w:rsidRPr="00EE26B4">
        <w:t>for intra-cell inter-user interference</w:t>
      </w:r>
      <w:r w:rsidR="004814FA">
        <w:t xml:space="preserve"> scenario</w:t>
      </w:r>
      <w:r>
        <w:t xml:space="preserve"> </w:t>
      </w:r>
      <w:r>
        <w:fldChar w:fldCharType="begin"/>
      </w:r>
      <w:r>
        <w:instrText xml:space="preserve"> REF _Ref67577326 \n \h </w:instrText>
      </w:r>
      <w:r>
        <w:fldChar w:fldCharType="separate"/>
      </w:r>
      <w:r w:rsidR="00E67F77">
        <w:t>[1]</w:t>
      </w:r>
      <w:r>
        <w:fldChar w:fldCharType="end"/>
      </w:r>
      <w:r w:rsidR="004814FA">
        <w:t xml:space="preserve"> was approved</w:t>
      </w:r>
      <w:r>
        <w:t xml:space="preserve">. In this paper we provide our view on </w:t>
      </w:r>
      <w:r>
        <w:rPr>
          <w:lang w:val="en-US"/>
        </w:rPr>
        <w:t xml:space="preserve">UE requirements for MMSE-IRC receiver for scenario with </w:t>
      </w:r>
      <w:r w:rsidRPr="00E61E08">
        <w:rPr>
          <w:lang w:val="en-US"/>
        </w:rPr>
        <w:t>intra-cell inter-user interference</w:t>
      </w:r>
      <w:r>
        <w:t>.</w:t>
      </w:r>
    </w:p>
    <w:p w14:paraId="4AA3F645" w14:textId="77777777" w:rsidR="00991D46" w:rsidRPr="00146B4F" w:rsidRDefault="00991D46" w:rsidP="00991D46">
      <w:pPr>
        <w:pStyle w:val="Heading1"/>
      </w:pPr>
      <w:r>
        <w:t>Discussion</w:t>
      </w:r>
    </w:p>
    <w:p w14:paraId="0F2B8937" w14:textId="77777777" w:rsidR="00991D46" w:rsidRDefault="00991D46" w:rsidP="00991D46">
      <w:pPr>
        <w:pStyle w:val="Heading2"/>
        <w:rPr>
          <w:lang w:val="en-US"/>
        </w:rPr>
      </w:pPr>
      <w:r>
        <w:rPr>
          <w:lang w:val="en-US"/>
        </w:rPr>
        <w:t>MU-MIMO interference modelling</w:t>
      </w:r>
    </w:p>
    <w:p w14:paraId="659032EB" w14:textId="285834B8" w:rsidR="00355B0A" w:rsidRDefault="00991D46" w:rsidP="00991D46">
      <w:pPr>
        <w:rPr>
          <w:lang w:val="en-US" w:eastAsia="ja-JP" w:bidi="hi-IN"/>
        </w:rPr>
      </w:pPr>
      <w:r>
        <w:rPr>
          <w:lang w:val="en-US" w:eastAsia="ja-JP" w:bidi="hi-IN"/>
        </w:rPr>
        <w:t xml:space="preserve">One of the open questions for requirements with intra-cell inter-user interference is practical MU-MIMO interference modeling. </w:t>
      </w:r>
      <w:r w:rsidR="00355B0A">
        <w:rPr>
          <w:lang w:val="en-US" w:eastAsia="ja-JP" w:bidi="hi-IN"/>
        </w:rPr>
        <w:t xml:space="preserve">In the previous meeting most of parameters for initial simulation purpose for scenarios with 2 and 4 Tx </w:t>
      </w:r>
      <w:r w:rsidR="000E3FCF">
        <w:rPr>
          <w:lang w:val="en-US" w:eastAsia="ja-JP" w:bidi="hi-IN"/>
        </w:rPr>
        <w:t>were concluded</w:t>
      </w:r>
      <w:r w:rsidR="00954F61">
        <w:rPr>
          <w:lang w:val="en-US" w:eastAsia="ja-JP" w:bidi="hi-IN"/>
        </w:rPr>
        <w:t xml:space="preserve"> and the following </w:t>
      </w:r>
      <w:r w:rsidR="0049598B">
        <w:rPr>
          <w:lang w:val="en-US" w:eastAsia="ja-JP" w:bidi="hi-IN"/>
        </w:rPr>
        <w:t>topics requires the further discussion:</w:t>
      </w:r>
    </w:p>
    <w:p w14:paraId="6E7A1755" w14:textId="6A5CFF23" w:rsidR="0049598B" w:rsidRDefault="0049598B" w:rsidP="00D568EF">
      <w:pPr>
        <w:pStyle w:val="ListParagraph"/>
        <w:numPr>
          <w:ilvl w:val="0"/>
          <w:numId w:val="5"/>
        </w:numPr>
        <w:tabs>
          <w:tab w:val="num" w:pos="720"/>
        </w:tabs>
        <w:rPr>
          <w:lang w:val="en-US" w:eastAsia="ja-JP" w:bidi="hi-IN"/>
        </w:rPr>
      </w:pPr>
      <w:r w:rsidRPr="0049598B">
        <w:rPr>
          <w:lang w:val="en-US" w:eastAsia="ja-JP" w:bidi="hi-IN"/>
        </w:rPr>
        <w:t>Rank for target and interference PDSCH</w:t>
      </w:r>
    </w:p>
    <w:p w14:paraId="69E798F6" w14:textId="77777777" w:rsidR="003545F1" w:rsidRPr="003545F1" w:rsidRDefault="003545F1" w:rsidP="00D568EF">
      <w:pPr>
        <w:pStyle w:val="ListParagraph"/>
        <w:numPr>
          <w:ilvl w:val="0"/>
          <w:numId w:val="5"/>
        </w:numPr>
        <w:tabs>
          <w:tab w:val="num" w:pos="720"/>
        </w:tabs>
        <w:rPr>
          <w:lang w:val="en-US" w:eastAsia="ja-JP" w:bidi="hi-IN"/>
        </w:rPr>
      </w:pPr>
      <w:r w:rsidRPr="003545F1">
        <w:rPr>
          <w:lang w:val="en-US" w:eastAsia="ja-JP" w:bidi="hi-IN"/>
        </w:rPr>
        <w:t>Precoder selection for interference UE</w:t>
      </w:r>
    </w:p>
    <w:p w14:paraId="0CB4C4D9" w14:textId="4F5C37E5" w:rsidR="0049598B" w:rsidRDefault="003545F1" w:rsidP="00D568EF">
      <w:pPr>
        <w:pStyle w:val="ListParagraph"/>
        <w:numPr>
          <w:ilvl w:val="0"/>
          <w:numId w:val="5"/>
        </w:numPr>
        <w:rPr>
          <w:lang w:val="en-US" w:eastAsia="ja-JP" w:bidi="hi-IN"/>
        </w:rPr>
      </w:pPr>
      <w:r w:rsidRPr="00380EA1">
        <w:rPr>
          <w:lang w:val="en-US" w:eastAsia="ja-JP" w:bidi="hi-IN"/>
        </w:rPr>
        <w:t xml:space="preserve">DMRS ports </w:t>
      </w:r>
      <w:r>
        <w:rPr>
          <w:lang w:val="en-US" w:eastAsia="ja-JP" w:bidi="hi-IN"/>
        </w:rPr>
        <w:t>mapping</w:t>
      </w:r>
      <w:r w:rsidRPr="00380EA1">
        <w:rPr>
          <w:lang w:val="en-US" w:eastAsia="ja-JP" w:bidi="hi-IN"/>
        </w:rPr>
        <w:t xml:space="preserve"> </w:t>
      </w:r>
    </w:p>
    <w:p w14:paraId="7ECD57E2" w14:textId="77777777" w:rsidR="00AA3F68" w:rsidRDefault="00840A1A" w:rsidP="00CC71C9">
      <w:pPr>
        <w:rPr>
          <w:lang w:val="en-US" w:eastAsia="ja-JP" w:bidi="hi-IN"/>
        </w:rPr>
      </w:pPr>
      <w:r>
        <w:rPr>
          <w:lang w:val="en-US" w:eastAsia="ja-JP" w:bidi="hi-IN"/>
        </w:rPr>
        <w:t xml:space="preserve">Also, it is </w:t>
      </w:r>
      <w:r w:rsidR="002B500E">
        <w:rPr>
          <w:lang w:val="en-US" w:eastAsia="ja-JP" w:bidi="hi-IN"/>
        </w:rPr>
        <w:t xml:space="preserve">still open whether to consider scenarios with 8 and 16 Tx and </w:t>
      </w:r>
      <w:r w:rsidR="00EF7869">
        <w:rPr>
          <w:lang w:val="en-US" w:eastAsia="ja-JP" w:bidi="hi-IN"/>
        </w:rPr>
        <w:t xml:space="preserve">many parameters for such configuration </w:t>
      </w:r>
      <w:r w:rsidR="00AA3F68">
        <w:rPr>
          <w:lang w:val="en-US" w:eastAsia="ja-JP" w:bidi="hi-IN"/>
        </w:rPr>
        <w:t>are open.</w:t>
      </w:r>
    </w:p>
    <w:p w14:paraId="2AD4E401" w14:textId="1DF5EE8D" w:rsidR="00CC71C9" w:rsidRDefault="0088681F" w:rsidP="00CC71C9">
      <w:pPr>
        <w:rPr>
          <w:lang w:val="en-US" w:eastAsia="ja-JP" w:bidi="hi-IN"/>
        </w:rPr>
      </w:pPr>
      <w:r>
        <w:rPr>
          <w:lang w:val="en-US" w:eastAsia="ja-JP" w:bidi="hi-IN"/>
        </w:rPr>
        <w:t>In this section we provide our view on all above topics</w:t>
      </w:r>
      <w:r w:rsidR="00B96A06">
        <w:rPr>
          <w:lang w:val="en-US" w:eastAsia="ja-JP" w:bidi="hi-IN"/>
        </w:rPr>
        <w:t>.</w:t>
      </w:r>
    </w:p>
    <w:p w14:paraId="475BC0F4" w14:textId="3845F654" w:rsidR="00DA6D9C" w:rsidRPr="0095785E" w:rsidRDefault="003545F1" w:rsidP="0095785E">
      <w:pPr>
        <w:pStyle w:val="Heading3"/>
      </w:pPr>
      <w:r w:rsidRPr="003545F1">
        <w:t>Precoder selection for interference UE</w:t>
      </w:r>
    </w:p>
    <w:p w14:paraId="09D88876" w14:textId="77777777" w:rsidR="00DA6D9C" w:rsidRPr="00B96A06" w:rsidRDefault="00DA6D9C" w:rsidP="00DA6D9C">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A6D9C" w14:paraId="5C47CF5A" w14:textId="77777777" w:rsidTr="008E5DEB">
        <w:tc>
          <w:tcPr>
            <w:tcW w:w="9926" w:type="dxa"/>
          </w:tcPr>
          <w:p w14:paraId="3F10E8E4" w14:textId="77777777" w:rsidR="0039609D" w:rsidRPr="0039609D" w:rsidRDefault="0039609D" w:rsidP="0039609D">
            <w:pPr>
              <w:numPr>
                <w:ilvl w:val="0"/>
                <w:numId w:val="3"/>
              </w:numPr>
              <w:tabs>
                <w:tab w:val="num" w:pos="284"/>
                <w:tab w:val="num" w:pos="1440"/>
                <w:tab w:val="num" w:pos="2160"/>
                <w:tab w:val="num" w:pos="2880"/>
              </w:tabs>
              <w:spacing w:before="60" w:after="60" w:line="280" w:lineRule="atLeast"/>
              <w:jc w:val="both"/>
              <w:rPr>
                <w:i/>
                <w:lang w:val="en-US"/>
              </w:rPr>
            </w:pPr>
            <w:r w:rsidRPr="0039609D">
              <w:rPr>
                <w:i/>
                <w:lang w:val="en-US"/>
              </w:rPr>
              <w:t>Prioritize option 1 and 2 for phase I evaluation</w:t>
            </w:r>
          </w:p>
          <w:p w14:paraId="06C3373E" w14:textId="77777777" w:rsidR="0039609D" w:rsidRPr="0039609D" w:rsidRDefault="0039609D" w:rsidP="0039609D">
            <w:pPr>
              <w:numPr>
                <w:ilvl w:val="1"/>
                <w:numId w:val="3"/>
              </w:numPr>
              <w:tabs>
                <w:tab w:val="num" w:pos="2880"/>
              </w:tabs>
              <w:spacing w:before="60" w:after="60" w:line="280" w:lineRule="atLeast"/>
              <w:jc w:val="both"/>
              <w:rPr>
                <w:i/>
                <w:lang w:val="en-US"/>
              </w:rPr>
            </w:pPr>
            <w:r w:rsidRPr="0039609D">
              <w:rPr>
                <w:i/>
                <w:lang w:val="en-US"/>
              </w:rPr>
              <w:t>Options:</w:t>
            </w:r>
          </w:p>
          <w:p w14:paraId="0A2AF2C9" w14:textId="77777777" w:rsidR="0039609D" w:rsidRPr="0039609D" w:rsidRDefault="0039609D" w:rsidP="0039609D">
            <w:pPr>
              <w:numPr>
                <w:ilvl w:val="2"/>
                <w:numId w:val="3"/>
              </w:numPr>
              <w:tabs>
                <w:tab w:val="num" w:pos="2880"/>
                <w:tab w:val="num" w:pos="3600"/>
              </w:tabs>
              <w:spacing w:before="60" w:after="60" w:line="280" w:lineRule="atLeast"/>
              <w:jc w:val="both"/>
              <w:rPr>
                <w:i/>
                <w:lang w:val="en-US"/>
              </w:rPr>
            </w:pPr>
            <w:r w:rsidRPr="0039609D">
              <w:rPr>
                <w:i/>
                <w:lang w:val="en-US"/>
              </w:rPr>
              <w:t>Option 1: Select the precoder to ensure orthogonality</w:t>
            </w:r>
          </w:p>
          <w:p w14:paraId="2CB0B168" w14:textId="77777777" w:rsidR="0039609D" w:rsidRPr="0039609D" w:rsidRDefault="0039609D" w:rsidP="0039609D">
            <w:pPr>
              <w:numPr>
                <w:ilvl w:val="2"/>
                <w:numId w:val="3"/>
              </w:numPr>
              <w:tabs>
                <w:tab w:val="num" w:pos="2880"/>
                <w:tab w:val="num" w:pos="3600"/>
              </w:tabs>
              <w:spacing w:before="60" w:after="60" w:line="280" w:lineRule="atLeast"/>
              <w:jc w:val="both"/>
              <w:rPr>
                <w:i/>
                <w:lang w:val="en-US"/>
              </w:rPr>
            </w:pPr>
            <w:r w:rsidRPr="0039609D">
              <w:rPr>
                <w:i/>
                <w:lang w:val="en-US"/>
              </w:rPr>
              <w:t>Option 2: Random ensuring the selected PMI matrix shall not be identical to the precoding matrix applied for the UE under test</w:t>
            </w:r>
          </w:p>
          <w:p w14:paraId="0E729196" w14:textId="2EAE7F5D" w:rsidR="0039609D" w:rsidRPr="0039609D" w:rsidRDefault="0039609D" w:rsidP="0039609D">
            <w:pPr>
              <w:numPr>
                <w:ilvl w:val="2"/>
                <w:numId w:val="3"/>
              </w:numPr>
              <w:tabs>
                <w:tab w:val="num" w:pos="2880"/>
                <w:tab w:val="num" w:pos="3600"/>
              </w:tabs>
              <w:spacing w:before="60" w:after="60" w:line="280" w:lineRule="atLeast"/>
              <w:jc w:val="both"/>
              <w:rPr>
                <w:i/>
                <w:lang w:val="en-US"/>
              </w:rPr>
            </w:pPr>
            <w:r w:rsidRPr="0039609D">
              <w:rPr>
                <w:i/>
                <w:lang w:val="en-US"/>
              </w:rPr>
              <w:t>Option 3: Fixed</w:t>
            </w:r>
          </w:p>
        </w:tc>
      </w:tr>
    </w:tbl>
    <w:p w14:paraId="040C8588" w14:textId="0F6C6B1D" w:rsidR="0031483F" w:rsidRDefault="00D73956" w:rsidP="00991D46">
      <w:pPr>
        <w:rPr>
          <w:lang w:eastAsia="ja-JP" w:bidi="hi-IN"/>
        </w:rPr>
      </w:pPr>
      <w:r>
        <w:rPr>
          <w:lang w:eastAsia="ja-JP" w:bidi="hi-IN"/>
        </w:rPr>
        <w:t>Based on this agreement, three options are considered. Same time, two options are prio</w:t>
      </w:r>
      <w:r w:rsidR="000F5357">
        <w:rPr>
          <w:lang w:eastAsia="ja-JP" w:bidi="hi-IN"/>
        </w:rPr>
        <w:t xml:space="preserve">ritized. As for Option 3, based on </w:t>
      </w:r>
      <w:r w:rsidR="00B25CAC">
        <w:rPr>
          <w:lang w:eastAsia="ja-JP" w:bidi="hi-IN"/>
        </w:rPr>
        <w:t xml:space="preserve">our understanding, </w:t>
      </w:r>
      <w:r w:rsidR="000F5357">
        <w:rPr>
          <w:lang w:eastAsia="ja-JP" w:bidi="hi-IN"/>
        </w:rPr>
        <w:t xml:space="preserve">this option </w:t>
      </w:r>
      <w:r w:rsidR="00B25CAC">
        <w:rPr>
          <w:lang w:eastAsia="ja-JP" w:bidi="hi-IN"/>
        </w:rPr>
        <w:t>can be considered only in case fixed precoding is</w:t>
      </w:r>
      <w:r w:rsidR="00A91AC2">
        <w:rPr>
          <w:lang w:eastAsia="ja-JP" w:bidi="hi-IN"/>
        </w:rPr>
        <w:t xml:space="preserve"> also</w:t>
      </w:r>
      <w:r w:rsidR="00B25CAC">
        <w:rPr>
          <w:lang w:eastAsia="ja-JP" w:bidi="hi-IN"/>
        </w:rPr>
        <w:t xml:space="preserve"> used for </w:t>
      </w:r>
      <w:r w:rsidR="00A91AC2">
        <w:rPr>
          <w:lang w:eastAsia="ja-JP" w:bidi="hi-IN"/>
        </w:rPr>
        <w:t>target</w:t>
      </w:r>
      <w:r w:rsidR="001B126C">
        <w:rPr>
          <w:lang w:eastAsia="ja-JP" w:bidi="hi-IN"/>
        </w:rPr>
        <w:t xml:space="preserve"> UE PDSCH</w:t>
      </w:r>
      <w:r w:rsidR="00A91AC2">
        <w:rPr>
          <w:lang w:eastAsia="ja-JP" w:bidi="hi-IN"/>
        </w:rPr>
        <w:t xml:space="preserve"> and </w:t>
      </w:r>
      <w:r w:rsidR="009F0010">
        <w:rPr>
          <w:lang w:eastAsia="ja-JP" w:bidi="hi-IN"/>
        </w:rPr>
        <w:t>we can select certain fixed precoders for target and interference UEs to ensure that they are not the same. However, in the previous meeting it was agreed to consider random precoder selection for target UE PDSCH.</w:t>
      </w:r>
      <w:r w:rsidR="005B1047">
        <w:rPr>
          <w:lang w:eastAsia="ja-JP" w:bidi="hi-IN"/>
        </w:rPr>
        <w:t xml:space="preserve"> Therefore, we think that only Option 1 or Option 2 </w:t>
      </w:r>
      <w:r w:rsidR="008B411A">
        <w:rPr>
          <w:lang w:eastAsia="ja-JP" w:bidi="hi-IN"/>
        </w:rPr>
        <w:t>can be consider for further analysis and performance requirements</w:t>
      </w:r>
      <w:r w:rsidR="00AF1F06">
        <w:rPr>
          <w:lang w:eastAsia="ja-JP" w:bidi="hi-IN"/>
        </w:rPr>
        <w:t xml:space="preserve"> definition</w:t>
      </w:r>
      <w:r w:rsidR="008B411A">
        <w:rPr>
          <w:lang w:eastAsia="ja-JP" w:bidi="hi-IN"/>
        </w:rPr>
        <w:t xml:space="preserve">. In </w:t>
      </w:r>
      <w:r w:rsidR="00124A10">
        <w:rPr>
          <w:lang w:eastAsia="ja-JP" w:bidi="hi-IN"/>
        </w:rPr>
        <w:fldChar w:fldCharType="begin"/>
      </w:r>
      <w:r w:rsidR="00124A10">
        <w:rPr>
          <w:lang w:eastAsia="ja-JP" w:bidi="hi-IN"/>
        </w:rPr>
        <w:instrText xml:space="preserve"> REF _Ref78462453 \h </w:instrText>
      </w:r>
      <w:r w:rsidR="00124A10">
        <w:rPr>
          <w:lang w:eastAsia="ja-JP" w:bidi="hi-IN"/>
        </w:rPr>
      </w:r>
      <w:r w:rsidR="00124A10">
        <w:rPr>
          <w:lang w:eastAsia="ja-JP" w:bidi="hi-IN"/>
        </w:rPr>
        <w:fldChar w:fldCharType="separate"/>
      </w:r>
      <w:r w:rsidR="00124A10">
        <w:t xml:space="preserve">Figure </w:t>
      </w:r>
      <w:r w:rsidR="00124A10">
        <w:rPr>
          <w:noProof/>
        </w:rPr>
        <w:t>1</w:t>
      </w:r>
      <w:r w:rsidR="00124A10">
        <w:rPr>
          <w:lang w:eastAsia="ja-JP" w:bidi="hi-IN"/>
        </w:rPr>
        <w:fldChar w:fldCharType="end"/>
      </w:r>
      <w:r w:rsidR="00124A10">
        <w:rPr>
          <w:lang w:eastAsia="ja-JP" w:bidi="hi-IN"/>
        </w:rPr>
        <w:t xml:space="preserve"> we provide </w:t>
      </w:r>
      <w:r w:rsidR="008F43E0">
        <w:rPr>
          <w:lang w:eastAsia="ja-JP" w:bidi="hi-IN"/>
        </w:rPr>
        <w:t xml:space="preserve">the link level </w:t>
      </w:r>
      <w:r w:rsidR="00124A10">
        <w:rPr>
          <w:lang w:eastAsia="ja-JP" w:bidi="hi-IN"/>
        </w:rPr>
        <w:t xml:space="preserve">performance analysis </w:t>
      </w:r>
      <w:r w:rsidR="0095785E">
        <w:rPr>
          <w:lang w:eastAsia="ja-JP" w:bidi="hi-IN"/>
        </w:rPr>
        <w:t>of these two precoder options for different scenarios.</w:t>
      </w:r>
    </w:p>
    <w:tbl>
      <w:tblPr>
        <w:tblStyle w:val="TableGrid"/>
        <w:tblW w:w="0" w:type="auto"/>
        <w:tblLook w:val="04A0" w:firstRow="1" w:lastRow="0" w:firstColumn="1" w:lastColumn="0" w:noHBand="0" w:noVBand="1"/>
      </w:tblPr>
      <w:tblGrid>
        <w:gridCol w:w="4963"/>
        <w:gridCol w:w="4963"/>
      </w:tblGrid>
      <w:tr w:rsidR="0031483F" w:rsidRPr="001303E0" w14:paraId="41AEE6E8" w14:textId="77777777" w:rsidTr="0031483F">
        <w:tc>
          <w:tcPr>
            <w:tcW w:w="4963" w:type="dxa"/>
          </w:tcPr>
          <w:p w14:paraId="21266F90" w14:textId="125423CC" w:rsidR="0031483F" w:rsidRPr="001303E0" w:rsidRDefault="00A55146" w:rsidP="00D568EF">
            <w:pPr>
              <w:keepNext/>
              <w:spacing w:before="0" w:after="0"/>
              <w:jc w:val="center"/>
              <w:rPr>
                <w:b/>
                <w:bCs/>
                <w:lang w:eastAsia="ja-JP" w:bidi="hi-IN"/>
              </w:rPr>
            </w:pPr>
            <w:r w:rsidRPr="001303E0">
              <w:rPr>
                <w:b/>
                <w:bCs/>
                <w:lang w:eastAsia="ja-JP" w:bidi="hi-IN"/>
              </w:rPr>
              <w:lastRenderedPageBreak/>
              <w:t xml:space="preserve">MCS 4, </w:t>
            </w:r>
            <w:r w:rsidR="00AD2FF2" w:rsidRPr="001303E0">
              <w:rPr>
                <w:b/>
                <w:bCs/>
                <w:lang w:eastAsia="ja-JP" w:bidi="hi-IN"/>
              </w:rPr>
              <w:t xml:space="preserve">Rank 1+Rank 1, </w:t>
            </w:r>
            <w:r w:rsidRPr="001303E0">
              <w:rPr>
                <w:b/>
                <w:bCs/>
                <w:lang w:eastAsia="ja-JP" w:bidi="hi-IN"/>
              </w:rPr>
              <w:t>2x2, TDL-A</w:t>
            </w:r>
          </w:p>
          <w:p w14:paraId="4C126137" w14:textId="4F053FAC" w:rsidR="00A55146" w:rsidRPr="001303E0" w:rsidRDefault="00BD5B8A" w:rsidP="00D568EF">
            <w:pPr>
              <w:keepNext/>
              <w:spacing w:before="0" w:after="0"/>
              <w:jc w:val="center"/>
              <w:rPr>
                <w:b/>
                <w:bCs/>
                <w:lang w:eastAsia="ja-JP" w:bidi="hi-IN"/>
              </w:rPr>
            </w:pPr>
            <w:r w:rsidRPr="001303E0">
              <w:rPr>
                <w:b/>
                <w:bCs/>
                <w:noProof/>
                <w:lang w:eastAsia="ja-JP" w:bidi="hi-IN"/>
              </w:rPr>
              <w:drawing>
                <wp:inline distT="0" distB="0" distL="0" distR="0" wp14:anchorId="01454810" wp14:editId="21AF55E9">
                  <wp:extent cx="2444606" cy="1828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c>
          <w:tcPr>
            <w:tcW w:w="4963" w:type="dxa"/>
          </w:tcPr>
          <w:p w14:paraId="7A4B67B5" w14:textId="7FC70D3F" w:rsidR="0031483F" w:rsidRPr="001303E0" w:rsidRDefault="00A55146" w:rsidP="00D568EF">
            <w:pPr>
              <w:keepNext/>
              <w:spacing w:before="0" w:after="0"/>
              <w:jc w:val="center"/>
              <w:rPr>
                <w:b/>
                <w:bCs/>
                <w:lang w:eastAsia="ja-JP" w:bidi="hi-IN"/>
              </w:rPr>
            </w:pPr>
            <w:r w:rsidRPr="001303E0">
              <w:rPr>
                <w:b/>
                <w:bCs/>
                <w:lang w:eastAsia="ja-JP" w:bidi="hi-IN"/>
              </w:rPr>
              <w:t xml:space="preserve">MCS 4, </w:t>
            </w:r>
            <w:r w:rsidR="00AD2FF2" w:rsidRPr="001303E0">
              <w:rPr>
                <w:b/>
                <w:bCs/>
                <w:lang w:eastAsia="ja-JP" w:bidi="hi-IN"/>
              </w:rPr>
              <w:t xml:space="preserve">Rank 1+Rank 1, </w:t>
            </w:r>
            <w:r w:rsidRPr="001303E0">
              <w:rPr>
                <w:b/>
                <w:bCs/>
                <w:lang w:eastAsia="ja-JP" w:bidi="hi-IN"/>
              </w:rPr>
              <w:t>2x4, TDL-A</w:t>
            </w:r>
          </w:p>
          <w:p w14:paraId="78286B72" w14:textId="25400CE9" w:rsidR="00A55146" w:rsidRPr="001303E0" w:rsidRDefault="00D62911" w:rsidP="00D568EF">
            <w:pPr>
              <w:keepNext/>
              <w:spacing w:before="0" w:after="0"/>
              <w:jc w:val="center"/>
              <w:rPr>
                <w:b/>
                <w:bCs/>
                <w:lang w:eastAsia="ja-JP" w:bidi="hi-IN"/>
              </w:rPr>
            </w:pPr>
            <w:r w:rsidRPr="001303E0">
              <w:rPr>
                <w:b/>
                <w:bCs/>
                <w:noProof/>
                <w:lang w:eastAsia="ja-JP" w:bidi="hi-IN"/>
              </w:rPr>
              <w:drawing>
                <wp:inline distT="0" distB="0" distL="0" distR="0" wp14:anchorId="0DA2B642" wp14:editId="3B73BEFB">
                  <wp:extent cx="2444606"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r>
      <w:tr w:rsidR="0031483F" w:rsidRPr="001303E0" w14:paraId="78601DBA" w14:textId="77777777" w:rsidTr="004E14D3">
        <w:trPr>
          <w:trHeight w:val="3312"/>
        </w:trPr>
        <w:tc>
          <w:tcPr>
            <w:tcW w:w="4963" w:type="dxa"/>
          </w:tcPr>
          <w:p w14:paraId="34FDA498" w14:textId="6F0DBF1B" w:rsidR="00A73E4E" w:rsidRPr="001303E0" w:rsidRDefault="00A73E4E" w:rsidP="00A73E4E">
            <w:pPr>
              <w:spacing w:before="0" w:after="0"/>
              <w:jc w:val="center"/>
              <w:rPr>
                <w:b/>
                <w:bCs/>
                <w:lang w:eastAsia="ja-JP" w:bidi="hi-IN"/>
              </w:rPr>
            </w:pPr>
            <w:r w:rsidRPr="001303E0">
              <w:rPr>
                <w:b/>
                <w:bCs/>
                <w:lang w:eastAsia="ja-JP" w:bidi="hi-IN"/>
              </w:rPr>
              <w:t xml:space="preserve">MCS 13, </w:t>
            </w:r>
            <w:r w:rsidR="00AD2FF2" w:rsidRPr="001303E0">
              <w:rPr>
                <w:b/>
                <w:bCs/>
                <w:lang w:eastAsia="ja-JP" w:bidi="hi-IN"/>
              </w:rPr>
              <w:t xml:space="preserve">Rank 1+Rank 1, </w:t>
            </w:r>
            <w:r w:rsidRPr="001303E0">
              <w:rPr>
                <w:b/>
                <w:bCs/>
                <w:lang w:eastAsia="ja-JP" w:bidi="hi-IN"/>
              </w:rPr>
              <w:t>2x2, TDL-A</w:t>
            </w:r>
          </w:p>
          <w:p w14:paraId="6DDD1ABC" w14:textId="45219929" w:rsidR="0031483F" w:rsidRPr="001303E0" w:rsidRDefault="00A73E4E" w:rsidP="00A73E4E">
            <w:pPr>
              <w:spacing w:before="0" w:after="0"/>
              <w:jc w:val="center"/>
              <w:rPr>
                <w:b/>
                <w:bCs/>
                <w:lang w:eastAsia="ja-JP" w:bidi="hi-IN"/>
              </w:rPr>
            </w:pPr>
            <w:r w:rsidRPr="001303E0">
              <w:rPr>
                <w:b/>
                <w:bCs/>
                <w:noProof/>
                <w:lang w:eastAsia="ja-JP" w:bidi="hi-IN"/>
              </w:rPr>
              <w:drawing>
                <wp:inline distT="0" distB="0" distL="0" distR="0" wp14:anchorId="1417E898" wp14:editId="4E07DB80">
                  <wp:extent cx="2444606" cy="18288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c>
          <w:tcPr>
            <w:tcW w:w="4963" w:type="dxa"/>
          </w:tcPr>
          <w:p w14:paraId="68E1E38F" w14:textId="4DF65FD3" w:rsidR="00E532DE" w:rsidRPr="001303E0" w:rsidRDefault="00E532DE" w:rsidP="00A73E4E">
            <w:pPr>
              <w:spacing w:before="0" w:after="0"/>
              <w:jc w:val="center"/>
              <w:rPr>
                <w:b/>
                <w:bCs/>
                <w:lang w:eastAsia="ja-JP" w:bidi="hi-IN"/>
              </w:rPr>
            </w:pPr>
            <w:r w:rsidRPr="001303E0">
              <w:rPr>
                <w:b/>
                <w:bCs/>
                <w:lang w:eastAsia="ja-JP" w:bidi="hi-IN"/>
              </w:rPr>
              <w:t xml:space="preserve">MCS 13, </w:t>
            </w:r>
            <w:r w:rsidR="00AD2FF2" w:rsidRPr="001303E0">
              <w:rPr>
                <w:b/>
                <w:bCs/>
                <w:lang w:eastAsia="ja-JP" w:bidi="hi-IN"/>
              </w:rPr>
              <w:t xml:space="preserve">Rank 1+Rank 1, </w:t>
            </w:r>
            <w:r w:rsidRPr="001303E0">
              <w:rPr>
                <w:b/>
                <w:bCs/>
                <w:lang w:eastAsia="ja-JP" w:bidi="hi-IN"/>
              </w:rPr>
              <w:t>2x4, TDL-A</w:t>
            </w:r>
          </w:p>
          <w:p w14:paraId="565790F0" w14:textId="3681BA01" w:rsidR="0031483F" w:rsidRPr="001303E0" w:rsidRDefault="004E14D3" w:rsidP="00A73E4E">
            <w:pPr>
              <w:spacing w:before="0" w:after="0"/>
              <w:jc w:val="center"/>
              <w:rPr>
                <w:b/>
                <w:bCs/>
                <w:lang w:eastAsia="ja-JP" w:bidi="hi-IN"/>
              </w:rPr>
            </w:pPr>
            <w:r w:rsidRPr="001303E0">
              <w:rPr>
                <w:b/>
                <w:bCs/>
                <w:noProof/>
                <w:lang w:eastAsia="ja-JP" w:bidi="hi-IN"/>
              </w:rPr>
              <w:drawing>
                <wp:inline distT="0" distB="0" distL="0" distR="0" wp14:anchorId="7561147F" wp14:editId="5EB47432">
                  <wp:extent cx="2444606" cy="1828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r>
      <w:tr w:rsidR="00A73E4E" w:rsidRPr="001303E0" w14:paraId="733DE770" w14:textId="77777777" w:rsidTr="0031483F">
        <w:tc>
          <w:tcPr>
            <w:tcW w:w="4963" w:type="dxa"/>
          </w:tcPr>
          <w:p w14:paraId="5D6538E5" w14:textId="30B448C0" w:rsidR="00995DA0" w:rsidRPr="001303E0" w:rsidRDefault="00995DA0" w:rsidP="00995DA0">
            <w:pPr>
              <w:spacing w:before="0" w:after="0"/>
              <w:jc w:val="center"/>
              <w:rPr>
                <w:b/>
                <w:bCs/>
                <w:lang w:eastAsia="ja-JP" w:bidi="hi-IN"/>
              </w:rPr>
            </w:pPr>
            <w:r w:rsidRPr="001303E0">
              <w:rPr>
                <w:b/>
                <w:bCs/>
                <w:lang w:eastAsia="ja-JP" w:bidi="hi-IN"/>
              </w:rPr>
              <w:t>MCS 13, Rank 2+Rank 1, 4x4, TDL-A</w:t>
            </w:r>
          </w:p>
          <w:p w14:paraId="1458E6AE" w14:textId="052AFE2A" w:rsidR="00A73E4E" w:rsidRPr="001303E0" w:rsidRDefault="00260F69" w:rsidP="00995DA0">
            <w:pPr>
              <w:jc w:val="center"/>
              <w:rPr>
                <w:b/>
                <w:bCs/>
                <w:noProof/>
                <w:lang w:eastAsia="ja-JP" w:bidi="hi-IN"/>
              </w:rPr>
            </w:pPr>
            <w:r w:rsidRPr="001303E0">
              <w:rPr>
                <w:b/>
                <w:bCs/>
                <w:noProof/>
                <w:lang w:eastAsia="ja-JP" w:bidi="hi-IN"/>
              </w:rPr>
              <w:drawing>
                <wp:inline distT="0" distB="0" distL="0" distR="0" wp14:anchorId="21BD7FA0" wp14:editId="2405658C">
                  <wp:extent cx="2444606" cy="1828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c>
          <w:tcPr>
            <w:tcW w:w="4963" w:type="dxa"/>
          </w:tcPr>
          <w:p w14:paraId="52E4F5C2" w14:textId="43F90A15" w:rsidR="00995DA0" w:rsidRPr="001303E0" w:rsidRDefault="00995DA0" w:rsidP="00995DA0">
            <w:pPr>
              <w:spacing w:before="0" w:after="0"/>
              <w:jc w:val="center"/>
              <w:rPr>
                <w:b/>
                <w:bCs/>
                <w:lang w:eastAsia="ja-JP" w:bidi="hi-IN"/>
              </w:rPr>
            </w:pPr>
            <w:r w:rsidRPr="001303E0">
              <w:rPr>
                <w:b/>
                <w:bCs/>
                <w:lang w:eastAsia="ja-JP" w:bidi="hi-IN"/>
              </w:rPr>
              <w:t>MCS 13, Rank 2+Rank 2, 4x4, TDL-A</w:t>
            </w:r>
          </w:p>
          <w:p w14:paraId="31966F70" w14:textId="0F448668" w:rsidR="00A73E4E" w:rsidRPr="001303E0" w:rsidRDefault="00995DA0" w:rsidP="00995DA0">
            <w:pPr>
              <w:jc w:val="center"/>
              <w:rPr>
                <w:b/>
                <w:bCs/>
                <w:lang w:eastAsia="ja-JP" w:bidi="hi-IN"/>
              </w:rPr>
            </w:pPr>
            <w:r w:rsidRPr="001303E0">
              <w:rPr>
                <w:b/>
                <w:bCs/>
                <w:noProof/>
                <w:lang w:eastAsia="ja-JP" w:bidi="hi-IN"/>
              </w:rPr>
              <w:drawing>
                <wp:inline distT="0" distB="0" distL="0" distR="0" wp14:anchorId="152391EA" wp14:editId="0904E481">
                  <wp:extent cx="2444606" cy="1828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r>
      <w:tr w:rsidR="00A73E4E" w:rsidRPr="001303E0" w14:paraId="1248E4FC" w14:textId="77777777" w:rsidTr="0031483F">
        <w:tc>
          <w:tcPr>
            <w:tcW w:w="4963" w:type="dxa"/>
          </w:tcPr>
          <w:p w14:paraId="2DF49AB9" w14:textId="3FADAE5C" w:rsidR="000F0B37" w:rsidRPr="001303E0" w:rsidRDefault="000F0B37" w:rsidP="00060F9D">
            <w:pPr>
              <w:keepNext/>
              <w:spacing w:before="0" w:after="0"/>
              <w:jc w:val="center"/>
              <w:rPr>
                <w:b/>
                <w:bCs/>
                <w:lang w:eastAsia="ja-JP" w:bidi="hi-IN"/>
              </w:rPr>
            </w:pPr>
            <w:r w:rsidRPr="001303E0">
              <w:rPr>
                <w:b/>
                <w:bCs/>
                <w:lang w:eastAsia="ja-JP" w:bidi="hi-IN"/>
              </w:rPr>
              <w:lastRenderedPageBreak/>
              <w:t>MCS 19, Rank 2+Rank 1, 4x4, TDL-A</w:t>
            </w:r>
          </w:p>
          <w:p w14:paraId="447458DC" w14:textId="4BA2571C" w:rsidR="00A73E4E" w:rsidRPr="001303E0" w:rsidRDefault="000F0B37" w:rsidP="00060F9D">
            <w:pPr>
              <w:keepNext/>
              <w:jc w:val="center"/>
              <w:rPr>
                <w:b/>
                <w:bCs/>
                <w:noProof/>
                <w:lang w:eastAsia="ja-JP" w:bidi="hi-IN"/>
              </w:rPr>
            </w:pPr>
            <w:r w:rsidRPr="001303E0">
              <w:rPr>
                <w:b/>
                <w:bCs/>
                <w:noProof/>
                <w:lang w:eastAsia="ja-JP" w:bidi="hi-IN"/>
              </w:rPr>
              <w:drawing>
                <wp:inline distT="0" distB="0" distL="0" distR="0" wp14:anchorId="00B78DD2" wp14:editId="70DE9A8E">
                  <wp:extent cx="2444606" cy="1828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c>
          <w:tcPr>
            <w:tcW w:w="4963" w:type="dxa"/>
          </w:tcPr>
          <w:p w14:paraId="6FE9D21E" w14:textId="32F49E14" w:rsidR="000F0B37" w:rsidRPr="001303E0" w:rsidRDefault="000F0B37" w:rsidP="00060F9D">
            <w:pPr>
              <w:keepNext/>
              <w:spacing w:before="0" w:after="0"/>
              <w:jc w:val="center"/>
              <w:rPr>
                <w:b/>
                <w:bCs/>
                <w:lang w:eastAsia="ja-JP" w:bidi="hi-IN"/>
              </w:rPr>
            </w:pPr>
            <w:r w:rsidRPr="001303E0">
              <w:rPr>
                <w:b/>
                <w:bCs/>
                <w:lang w:eastAsia="ja-JP" w:bidi="hi-IN"/>
              </w:rPr>
              <w:t>MCS 19, Rank 2+Rank 2, 4x4, TDL-A</w:t>
            </w:r>
          </w:p>
          <w:p w14:paraId="3E81BD53" w14:textId="2D76D548" w:rsidR="00A73E4E" w:rsidRPr="001303E0" w:rsidRDefault="00522612" w:rsidP="00060F9D">
            <w:pPr>
              <w:keepNext/>
              <w:jc w:val="center"/>
              <w:rPr>
                <w:b/>
                <w:bCs/>
                <w:lang w:eastAsia="ja-JP" w:bidi="hi-IN"/>
              </w:rPr>
            </w:pPr>
            <w:r w:rsidRPr="001303E0">
              <w:rPr>
                <w:b/>
                <w:bCs/>
                <w:noProof/>
                <w:lang w:eastAsia="ja-JP" w:bidi="hi-IN"/>
              </w:rPr>
              <w:drawing>
                <wp:inline distT="0" distB="0" distL="0" distR="0" wp14:anchorId="2A283ADB" wp14:editId="49847370">
                  <wp:extent cx="2444606" cy="1828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44606" cy="1828800"/>
                          </a:xfrm>
                          <a:prstGeom prst="rect">
                            <a:avLst/>
                          </a:prstGeom>
                          <a:noFill/>
                          <a:ln>
                            <a:noFill/>
                          </a:ln>
                        </pic:spPr>
                      </pic:pic>
                    </a:graphicData>
                  </a:graphic>
                </wp:inline>
              </w:drawing>
            </w:r>
          </w:p>
        </w:tc>
      </w:tr>
      <w:tr w:rsidR="00AD2FF2" w14:paraId="3FCA74C2" w14:textId="77777777" w:rsidTr="00E440DF">
        <w:tc>
          <w:tcPr>
            <w:tcW w:w="9926" w:type="dxa"/>
            <w:gridSpan w:val="2"/>
          </w:tcPr>
          <w:p w14:paraId="77E24DAA" w14:textId="657CD827" w:rsidR="00AD2FF2" w:rsidRDefault="00124A10" w:rsidP="00124A10">
            <w:pPr>
              <w:pStyle w:val="Caption"/>
              <w:jc w:val="center"/>
              <w:rPr>
                <w:lang w:eastAsia="ja-JP" w:bidi="hi-IN"/>
              </w:rPr>
            </w:pPr>
            <w:bookmarkStart w:id="2" w:name="_Ref78462453"/>
            <w:r>
              <w:t xml:space="preserve">Figure </w:t>
            </w:r>
            <w:r>
              <w:fldChar w:fldCharType="begin"/>
            </w:r>
            <w:r>
              <w:instrText xml:space="preserve"> SEQ Figure \* ARABIC </w:instrText>
            </w:r>
            <w:r>
              <w:fldChar w:fldCharType="separate"/>
            </w:r>
            <w:r w:rsidR="0052355D">
              <w:rPr>
                <w:noProof/>
              </w:rPr>
              <w:t>1</w:t>
            </w:r>
            <w:r>
              <w:fldChar w:fldCharType="end"/>
            </w:r>
            <w:bookmarkEnd w:id="2"/>
            <w:r>
              <w:t>. Comparison of different precoder options.</w:t>
            </w:r>
          </w:p>
        </w:tc>
      </w:tr>
    </w:tbl>
    <w:p w14:paraId="17E63398" w14:textId="305D7B33" w:rsidR="00DA6D9C" w:rsidRDefault="00335BBE" w:rsidP="00991D46">
      <w:pPr>
        <w:rPr>
          <w:lang w:val="en-US" w:eastAsia="ja-JP" w:bidi="hi-IN"/>
        </w:rPr>
      </w:pPr>
      <w:r>
        <w:rPr>
          <w:lang w:eastAsia="ja-JP" w:bidi="hi-IN"/>
        </w:rPr>
        <w:t>From th</w:t>
      </w:r>
      <w:r w:rsidR="00DA2AC9">
        <w:rPr>
          <w:lang w:eastAsia="ja-JP" w:bidi="hi-IN"/>
        </w:rPr>
        <w:t>i</w:t>
      </w:r>
      <w:r>
        <w:rPr>
          <w:lang w:eastAsia="ja-JP" w:bidi="hi-IN"/>
        </w:rPr>
        <w:t>s analysis we can observe that Option 1 (</w:t>
      </w:r>
      <w:r w:rsidRPr="00335BBE">
        <w:rPr>
          <w:lang w:eastAsia="ja-JP" w:bidi="hi-IN"/>
        </w:rPr>
        <w:t>Select the precoder to ensure orthogonality</w:t>
      </w:r>
      <w:r>
        <w:rPr>
          <w:lang w:eastAsia="ja-JP" w:bidi="hi-IN"/>
        </w:rPr>
        <w:t>) provides better performance in comparison to Option 2</w:t>
      </w:r>
      <w:r w:rsidR="0007678A">
        <w:rPr>
          <w:lang w:eastAsia="ja-JP" w:bidi="hi-IN"/>
        </w:rPr>
        <w:t xml:space="preserve"> (</w:t>
      </w:r>
      <w:r w:rsidR="0007678A" w:rsidRPr="0007678A">
        <w:rPr>
          <w:lang w:eastAsia="ja-JP" w:bidi="hi-IN"/>
        </w:rPr>
        <w:t>Random</w:t>
      </w:r>
      <w:r w:rsidR="0007678A">
        <w:rPr>
          <w:lang w:eastAsia="ja-JP" w:bidi="hi-IN"/>
        </w:rPr>
        <w:t>)</w:t>
      </w:r>
      <w:r>
        <w:rPr>
          <w:lang w:eastAsia="ja-JP" w:bidi="hi-IN"/>
        </w:rPr>
        <w:t xml:space="preserve"> </w:t>
      </w:r>
      <w:r w:rsidR="00E87DFE">
        <w:rPr>
          <w:lang w:eastAsia="ja-JP" w:bidi="hi-IN"/>
        </w:rPr>
        <w:t xml:space="preserve">for all considered scenarios </w:t>
      </w:r>
      <w:r w:rsidR="0084351E">
        <w:rPr>
          <w:lang w:eastAsia="ja-JP" w:bidi="hi-IN"/>
        </w:rPr>
        <w:t xml:space="preserve">and different receiver assumptions. </w:t>
      </w:r>
      <w:r w:rsidR="00DA2AC9">
        <w:rPr>
          <w:lang w:eastAsia="ja-JP" w:bidi="hi-IN"/>
        </w:rPr>
        <w:t xml:space="preserve">Also, based on our </w:t>
      </w:r>
      <w:r w:rsidR="00DB2BD6">
        <w:rPr>
          <w:lang w:eastAsia="ja-JP" w:bidi="hi-IN"/>
        </w:rPr>
        <w:t>understanding, selection of orthogonal precoder</w:t>
      </w:r>
      <w:r w:rsidR="00776790">
        <w:rPr>
          <w:lang w:eastAsia="ja-JP" w:bidi="hi-IN"/>
        </w:rPr>
        <w:t xml:space="preserve"> (i.e. Option 1)</w:t>
      </w:r>
      <w:r w:rsidR="00DB2BD6">
        <w:rPr>
          <w:lang w:eastAsia="ja-JP" w:bidi="hi-IN"/>
        </w:rPr>
        <w:t xml:space="preserve"> is more close to typical MU-MIMO pairing processing </w:t>
      </w:r>
      <w:r w:rsidR="00776790">
        <w:rPr>
          <w:lang w:eastAsia="ja-JP" w:bidi="hi-IN"/>
        </w:rPr>
        <w:t>where gNB tries to reduce the correlation between signals allocated for different UEs.</w:t>
      </w:r>
      <w:r w:rsidR="001C580B">
        <w:rPr>
          <w:lang w:eastAsia="ja-JP" w:bidi="hi-IN"/>
        </w:rPr>
        <w:t xml:space="preserve"> Therefore, we suggest to consider Option 1</w:t>
      </w:r>
      <w:r w:rsidR="00E6468C" w:rsidRPr="00E007B2">
        <w:rPr>
          <w:lang w:val="en-US" w:eastAsia="ja-JP" w:bidi="hi-IN"/>
        </w:rPr>
        <w:t xml:space="preserve"> </w:t>
      </w:r>
      <w:r w:rsidR="00E6468C">
        <w:rPr>
          <w:lang w:eastAsia="ja-JP" w:bidi="hi-IN"/>
        </w:rPr>
        <w:t>for requirements definition</w:t>
      </w:r>
      <w:r w:rsidR="00E6468C" w:rsidRPr="00E007B2">
        <w:rPr>
          <w:lang w:val="en-US" w:eastAsia="ja-JP" w:bidi="hi-IN"/>
        </w:rPr>
        <w:t xml:space="preserve"> </w:t>
      </w:r>
      <w:r w:rsidR="00E007B2">
        <w:rPr>
          <w:lang w:val="en-US" w:eastAsia="ja-JP" w:bidi="hi-IN"/>
        </w:rPr>
        <w:t>which is also feasible from test implementation point of view.</w:t>
      </w:r>
    </w:p>
    <w:p w14:paraId="505F5C6D" w14:textId="055BF454" w:rsidR="0007678A" w:rsidRPr="0007678A" w:rsidRDefault="0007678A" w:rsidP="0007678A">
      <w:pPr>
        <w:tabs>
          <w:tab w:val="left" w:pos="1530"/>
        </w:tabs>
        <w:ind w:left="1530" w:hanging="1530"/>
        <w:jc w:val="both"/>
        <w:rPr>
          <w:bCs/>
          <w:i/>
          <w:iCs/>
        </w:rPr>
      </w:pPr>
      <w:r w:rsidRPr="009E067B">
        <w:rPr>
          <w:bCs/>
          <w:i/>
          <w:iCs/>
        </w:rPr>
        <w:t>Observation #1:</w:t>
      </w:r>
      <w:r w:rsidRPr="009E067B">
        <w:rPr>
          <w:bCs/>
          <w:i/>
          <w:iCs/>
        </w:rPr>
        <w:tab/>
      </w:r>
      <w:r w:rsidRPr="0007678A">
        <w:rPr>
          <w:bCs/>
          <w:i/>
          <w:iCs/>
        </w:rPr>
        <w:t>Option 1 (Select the precoder to ensure orthogonality) provides better performance in comparison to Option 2 (Random) for all considered scenarios and different receiver assumptions</w:t>
      </w:r>
      <w:r>
        <w:rPr>
          <w:bCs/>
          <w:i/>
          <w:iCs/>
        </w:rPr>
        <w:t>.</w:t>
      </w:r>
    </w:p>
    <w:p w14:paraId="5D0BD881" w14:textId="6F07BB19" w:rsidR="00E703B1" w:rsidRPr="001303E0" w:rsidRDefault="00E703B1" w:rsidP="001303E0">
      <w:pPr>
        <w:pStyle w:val="Heading3"/>
        <w:tabs>
          <w:tab w:val="num" w:pos="360"/>
        </w:tabs>
      </w:pPr>
      <w:r w:rsidRPr="001303E0">
        <w:t>DMRS ports mapping</w:t>
      </w:r>
    </w:p>
    <w:p w14:paraId="37A65C69" w14:textId="77777777" w:rsidR="006B00F0" w:rsidRPr="00B96A06" w:rsidRDefault="006B00F0" w:rsidP="006B00F0">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6B00F0" w14:paraId="3C86AB8B" w14:textId="77777777" w:rsidTr="008E5DEB">
        <w:tc>
          <w:tcPr>
            <w:tcW w:w="9926" w:type="dxa"/>
          </w:tcPr>
          <w:p w14:paraId="0F7F359B" w14:textId="77777777" w:rsidR="0065490D" w:rsidRPr="0065490D" w:rsidRDefault="0065490D" w:rsidP="0065490D">
            <w:pPr>
              <w:numPr>
                <w:ilvl w:val="0"/>
                <w:numId w:val="3"/>
              </w:numPr>
              <w:tabs>
                <w:tab w:val="num" w:pos="284"/>
                <w:tab w:val="num" w:pos="1440"/>
                <w:tab w:val="num" w:pos="2880"/>
              </w:tabs>
              <w:spacing w:before="60" w:after="60" w:line="280" w:lineRule="atLeast"/>
              <w:jc w:val="both"/>
              <w:rPr>
                <w:i/>
                <w:lang w:val="en-US"/>
              </w:rPr>
            </w:pPr>
            <w:r w:rsidRPr="0065490D">
              <w:rPr>
                <w:i/>
                <w:lang w:val="en-US"/>
              </w:rPr>
              <w:t>Consider Option 1A, 1B and 2A for phase I evaluation</w:t>
            </w:r>
          </w:p>
          <w:p w14:paraId="1E3846EA" w14:textId="77777777" w:rsidR="0065490D" w:rsidRPr="0065490D" w:rsidRDefault="0065490D" w:rsidP="0065490D">
            <w:pPr>
              <w:numPr>
                <w:ilvl w:val="1"/>
                <w:numId w:val="3"/>
              </w:numPr>
              <w:tabs>
                <w:tab w:val="num" w:pos="2160"/>
                <w:tab w:val="num" w:pos="2880"/>
              </w:tabs>
              <w:spacing w:before="60" w:after="60" w:line="280" w:lineRule="atLeast"/>
              <w:jc w:val="both"/>
              <w:rPr>
                <w:i/>
                <w:lang w:val="en-US"/>
              </w:rPr>
            </w:pPr>
            <w:r w:rsidRPr="0065490D">
              <w:rPr>
                <w:i/>
                <w:lang w:val="en-US"/>
              </w:rPr>
              <w:t>Options:</w:t>
            </w:r>
          </w:p>
          <w:p w14:paraId="70053D0C" w14:textId="77777777" w:rsidR="0065490D" w:rsidRPr="0065490D" w:rsidRDefault="0065490D" w:rsidP="0065490D">
            <w:pPr>
              <w:numPr>
                <w:ilvl w:val="2"/>
                <w:numId w:val="3"/>
              </w:numPr>
              <w:spacing w:before="60" w:after="60" w:line="280" w:lineRule="atLeast"/>
              <w:jc w:val="both"/>
              <w:rPr>
                <w:i/>
                <w:lang w:val="en-US"/>
              </w:rPr>
            </w:pPr>
            <w:r w:rsidRPr="0065490D">
              <w:rPr>
                <w:i/>
                <w:lang w:val="en-US"/>
              </w:rPr>
              <w:t>Option 1A: DMRS port 0 for target UE, DMRS port 1 for the interference UE, i.e., same CDM group</w:t>
            </w:r>
          </w:p>
          <w:p w14:paraId="1403DE7D" w14:textId="77777777" w:rsidR="0065490D" w:rsidRPr="0065490D" w:rsidRDefault="0065490D" w:rsidP="0065490D">
            <w:pPr>
              <w:numPr>
                <w:ilvl w:val="2"/>
                <w:numId w:val="3"/>
              </w:numPr>
              <w:spacing w:before="60" w:after="60" w:line="280" w:lineRule="atLeast"/>
              <w:jc w:val="both"/>
              <w:rPr>
                <w:i/>
                <w:lang w:val="en-US"/>
              </w:rPr>
            </w:pPr>
            <w:r w:rsidRPr="0065490D">
              <w:rPr>
                <w:i/>
                <w:lang w:val="en-US"/>
              </w:rPr>
              <w:t xml:space="preserve">Option 1B: DMRS port 0 for target UE, DMRS port 2 for the interference UE, i.e., different CDM groups </w:t>
            </w:r>
          </w:p>
          <w:p w14:paraId="65F67F83" w14:textId="51BAF833" w:rsidR="0065490D" w:rsidRPr="0065490D" w:rsidRDefault="0065490D" w:rsidP="0065490D">
            <w:pPr>
              <w:numPr>
                <w:ilvl w:val="2"/>
                <w:numId w:val="3"/>
              </w:numPr>
              <w:spacing w:before="60" w:after="60" w:line="280" w:lineRule="atLeast"/>
              <w:jc w:val="both"/>
              <w:rPr>
                <w:i/>
                <w:lang w:val="en-US"/>
              </w:rPr>
            </w:pPr>
            <w:r w:rsidRPr="0065490D">
              <w:rPr>
                <w:i/>
                <w:lang w:val="en-US"/>
              </w:rPr>
              <w:t>Option 2A: DMRS port 0 (and 1) for target UE, port 2 (and 3) for the interference UE, i.e., use different CDM groups for the target and interference UEs</w:t>
            </w:r>
          </w:p>
        </w:tc>
      </w:tr>
    </w:tbl>
    <w:p w14:paraId="39000781" w14:textId="54D24B57" w:rsidR="0065490D" w:rsidRDefault="00686442" w:rsidP="0065490D">
      <w:pPr>
        <w:rPr>
          <w:lang w:eastAsia="ja-JP" w:bidi="hi-IN"/>
        </w:rPr>
      </w:pPr>
      <w:r>
        <w:rPr>
          <w:lang w:eastAsia="ja-JP" w:bidi="hi-IN"/>
        </w:rPr>
        <w:t xml:space="preserve">Option 2A is </w:t>
      </w:r>
      <w:r w:rsidR="004B3940">
        <w:rPr>
          <w:lang w:eastAsia="ja-JP" w:bidi="hi-IN"/>
        </w:rPr>
        <w:t>applicable</w:t>
      </w:r>
      <w:r>
        <w:rPr>
          <w:lang w:eastAsia="ja-JP" w:bidi="hi-IN"/>
        </w:rPr>
        <w:t xml:space="preserve"> for scenarios with Rank 2 </w:t>
      </w:r>
      <w:r w:rsidR="004B3940">
        <w:rPr>
          <w:lang w:eastAsia="ja-JP" w:bidi="hi-IN"/>
        </w:rPr>
        <w:t xml:space="preserve">for at least one UE (interference </w:t>
      </w:r>
      <w:r w:rsidR="00B96950">
        <w:rPr>
          <w:lang w:eastAsia="ja-JP" w:bidi="hi-IN"/>
        </w:rPr>
        <w:t>and/or target</w:t>
      </w:r>
      <w:r w:rsidR="004B3940">
        <w:rPr>
          <w:lang w:eastAsia="ja-JP" w:bidi="hi-IN"/>
        </w:rPr>
        <w:t>)</w:t>
      </w:r>
      <w:r w:rsidR="00B96950">
        <w:rPr>
          <w:lang w:eastAsia="ja-JP" w:bidi="hi-IN"/>
        </w:rPr>
        <w:t xml:space="preserve">. Same time, Options 1A and 1B are applicable for scenarios with Rank 1 </w:t>
      </w:r>
      <w:r w:rsidR="00B55B5B">
        <w:rPr>
          <w:lang w:eastAsia="ja-JP" w:bidi="hi-IN"/>
        </w:rPr>
        <w:t>transmission for both UEs</w:t>
      </w:r>
      <w:r w:rsidR="00CC58BA">
        <w:rPr>
          <w:lang w:eastAsia="ja-JP" w:bidi="hi-IN"/>
        </w:rPr>
        <w:t xml:space="preserve"> and it is better to sele</w:t>
      </w:r>
      <w:r w:rsidR="004B54CB">
        <w:rPr>
          <w:lang w:eastAsia="ja-JP" w:bidi="hi-IN"/>
        </w:rPr>
        <w:t>ct one of the options for requirements definition.</w:t>
      </w:r>
      <w:r w:rsidR="00695D18">
        <w:rPr>
          <w:lang w:eastAsia="ja-JP" w:bidi="hi-IN"/>
        </w:rPr>
        <w:t xml:space="preserve"> </w:t>
      </w:r>
      <w:r w:rsidR="00DD180B">
        <w:rPr>
          <w:lang w:eastAsia="ja-JP" w:bidi="hi-IN"/>
        </w:rPr>
        <w:t xml:space="preserve">In our analysis for RAN4 #98-bis-e meeting </w:t>
      </w:r>
      <w:r w:rsidR="00DD180B">
        <w:rPr>
          <w:lang w:eastAsia="ja-JP" w:bidi="hi-IN"/>
        </w:rPr>
        <w:fldChar w:fldCharType="begin"/>
      </w:r>
      <w:r w:rsidR="00DD180B">
        <w:rPr>
          <w:lang w:eastAsia="ja-JP" w:bidi="hi-IN"/>
        </w:rPr>
        <w:instrText xml:space="preserve"> REF _Ref71217649 \r \h </w:instrText>
      </w:r>
      <w:r w:rsidR="00DD180B">
        <w:rPr>
          <w:lang w:eastAsia="ja-JP" w:bidi="hi-IN"/>
        </w:rPr>
      </w:r>
      <w:r w:rsidR="00DD180B">
        <w:rPr>
          <w:lang w:eastAsia="ja-JP" w:bidi="hi-IN"/>
        </w:rPr>
        <w:fldChar w:fldCharType="separate"/>
      </w:r>
      <w:r w:rsidR="00DD180B">
        <w:rPr>
          <w:lang w:eastAsia="ja-JP" w:bidi="hi-IN"/>
        </w:rPr>
        <w:t>[2]</w:t>
      </w:r>
      <w:r w:rsidR="00DD180B">
        <w:rPr>
          <w:lang w:eastAsia="ja-JP" w:bidi="hi-IN"/>
        </w:rPr>
        <w:fldChar w:fldCharType="end"/>
      </w:r>
      <w:r w:rsidR="00DD180B">
        <w:rPr>
          <w:lang w:eastAsia="ja-JP" w:bidi="hi-IN"/>
        </w:rPr>
        <w:t xml:space="preserve">, it was shown that for Option 1B we can additionally verify that UE makes correct </w:t>
      </w:r>
      <w:r w:rsidR="00D72DAB">
        <w:rPr>
          <w:lang w:eastAsia="ja-JP" w:bidi="hi-IN"/>
        </w:rPr>
        <w:t xml:space="preserve">interfere-plus-noise covariance matrix estimation </w:t>
      </w:r>
      <w:r w:rsidR="00A72917">
        <w:rPr>
          <w:lang w:eastAsia="ja-JP" w:bidi="hi-IN"/>
        </w:rPr>
        <w:t xml:space="preserve">using resource elements from all CDM groups. </w:t>
      </w:r>
      <w:r w:rsidR="00CB32DF">
        <w:rPr>
          <w:lang w:eastAsia="ja-JP" w:bidi="hi-IN"/>
        </w:rPr>
        <w:t xml:space="preserve">In case 4 Rx UE </w:t>
      </w:r>
      <w:r w:rsidR="00982B97">
        <w:rPr>
          <w:lang w:eastAsia="ja-JP" w:bidi="hi-IN"/>
        </w:rPr>
        <w:t>is considered</w:t>
      </w:r>
      <w:r w:rsidR="00CB32DF">
        <w:rPr>
          <w:lang w:eastAsia="ja-JP" w:bidi="hi-IN"/>
        </w:rPr>
        <w:t xml:space="preserve">, such processing can </w:t>
      </w:r>
      <w:r w:rsidR="0025514D">
        <w:rPr>
          <w:lang w:eastAsia="ja-JP" w:bidi="hi-IN"/>
        </w:rPr>
        <w:t xml:space="preserve">be verified in test with Rank 2 PDSCH signal. However, </w:t>
      </w:r>
      <w:r w:rsidR="00D11B1B">
        <w:rPr>
          <w:lang w:eastAsia="ja-JP" w:bidi="hi-IN"/>
        </w:rPr>
        <w:t xml:space="preserve">we think that it is also important to verify </w:t>
      </w:r>
      <w:bookmarkStart w:id="3" w:name="_Hlk78905602"/>
      <w:r w:rsidR="00D11B1B">
        <w:rPr>
          <w:lang w:eastAsia="ja-JP" w:bidi="hi-IN"/>
        </w:rPr>
        <w:t xml:space="preserve">correct </w:t>
      </w:r>
      <w:r w:rsidR="00D72DAB">
        <w:rPr>
          <w:lang w:eastAsia="ja-JP" w:bidi="hi-IN"/>
        </w:rPr>
        <w:t>interfere-plus-noise covariance matrix estimation for 2 Rx UE</w:t>
      </w:r>
      <w:bookmarkEnd w:id="3"/>
      <w:r w:rsidR="00D72DAB">
        <w:rPr>
          <w:lang w:eastAsia="ja-JP" w:bidi="hi-IN"/>
        </w:rPr>
        <w:t>. Therefore, we propose to use Option 1B for requirements with Rank 1 transmission for both UEs.</w:t>
      </w:r>
    </w:p>
    <w:p w14:paraId="6F02671D" w14:textId="0320CD3F" w:rsidR="0007678A" w:rsidRPr="0007678A" w:rsidRDefault="0007678A" w:rsidP="0007678A">
      <w:pPr>
        <w:tabs>
          <w:tab w:val="left" w:pos="1530"/>
        </w:tabs>
        <w:ind w:left="1530" w:hanging="1530"/>
        <w:jc w:val="both"/>
        <w:rPr>
          <w:bCs/>
          <w:i/>
          <w:iCs/>
        </w:rPr>
      </w:pPr>
      <w:r w:rsidRPr="009E067B">
        <w:rPr>
          <w:bCs/>
          <w:i/>
          <w:iCs/>
        </w:rPr>
        <w:t>Observation #</w:t>
      </w:r>
      <w:r>
        <w:rPr>
          <w:bCs/>
          <w:i/>
          <w:iCs/>
        </w:rPr>
        <w:t>2</w:t>
      </w:r>
      <w:r w:rsidRPr="009E067B">
        <w:rPr>
          <w:bCs/>
          <w:i/>
          <w:iCs/>
        </w:rPr>
        <w:t>:</w:t>
      </w:r>
      <w:r w:rsidRPr="009E067B">
        <w:rPr>
          <w:bCs/>
          <w:i/>
          <w:iCs/>
        </w:rPr>
        <w:tab/>
      </w:r>
      <w:r>
        <w:rPr>
          <w:bCs/>
          <w:i/>
          <w:iCs/>
        </w:rPr>
        <w:t xml:space="preserve">Option 1B allows to verify </w:t>
      </w:r>
      <w:r w:rsidRPr="0007678A">
        <w:rPr>
          <w:bCs/>
          <w:i/>
          <w:iCs/>
        </w:rPr>
        <w:t>correct interfere-plus-noise covariance matrix estimation for 2 Rx UE</w:t>
      </w:r>
      <w:r w:rsidR="00191F01">
        <w:rPr>
          <w:bCs/>
          <w:i/>
          <w:iCs/>
        </w:rPr>
        <w:t xml:space="preserve"> </w:t>
      </w:r>
      <w:r w:rsidR="00D22EC9">
        <w:rPr>
          <w:bCs/>
          <w:i/>
          <w:iCs/>
        </w:rPr>
        <w:t xml:space="preserve">for scenarios with </w:t>
      </w:r>
      <w:r w:rsidR="00D22EC9" w:rsidRPr="0065490D">
        <w:rPr>
          <w:i/>
          <w:lang w:val="en-US"/>
        </w:rPr>
        <w:t>different CDM groups</w:t>
      </w:r>
      <w:r w:rsidR="00D22EC9">
        <w:rPr>
          <w:i/>
          <w:lang w:val="en-US"/>
        </w:rPr>
        <w:t xml:space="preserve"> for target and interference UEs.</w:t>
      </w:r>
    </w:p>
    <w:p w14:paraId="779E4193" w14:textId="77777777" w:rsidR="00AD7A86" w:rsidRPr="00503983" w:rsidRDefault="00AD7A86" w:rsidP="00503983">
      <w:pPr>
        <w:pStyle w:val="Heading3"/>
        <w:tabs>
          <w:tab w:val="num" w:pos="360"/>
        </w:tabs>
      </w:pPr>
      <w:r w:rsidRPr="00503983">
        <w:t>Rank for target and interference PDSCH</w:t>
      </w:r>
    </w:p>
    <w:p w14:paraId="0D469792" w14:textId="77777777" w:rsidR="00AD7A86" w:rsidRPr="00B96A06" w:rsidRDefault="00AD7A86" w:rsidP="00AD7A86">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AD7A86" w14:paraId="4C9E2078" w14:textId="77777777" w:rsidTr="008E5DEB">
        <w:tc>
          <w:tcPr>
            <w:tcW w:w="9926" w:type="dxa"/>
          </w:tcPr>
          <w:p w14:paraId="6831768E" w14:textId="77777777" w:rsidR="00AD7A86" w:rsidRPr="00FA5F3D" w:rsidRDefault="00FA5F3D" w:rsidP="008E5DEB">
            <w:pPr>
              <w:numPr>
                <w:ilvl w:val="0"/>
                <w:numId w:val="3"/>
              </w:numPr>
              <w:tabs>
                <w:tab w:val="num" w:pos="284"/>
                <w:tab w:val="num" w:pos="1440"/>
                <w:tab w:val="num" w:pos="2880"/>
              </w:tabs>
              <w:spacing w:before="60" w:after="60" w:line="280" w:lineRule="atLeast"/>
              <w:jc w:val="both"/>
              <w:rPr>
                <w:i/>
                <w:lang w:val="en-US"/>
              </w:rPr>
            </w:pPr>
            <w:bookmarkStart w:id="4" w:name="_Hlk78448568"/>
            <w:r w:rsidRPr="00FA5F3D">
              <w:rPr>
                <w:i/>
                <w:lang w:val="en-US"/>
              </w:rPr>
              <w:t>Consider [1+1], [2+1] and [2+2] for phase I evaluation and make further down selection based on the simulation results</w:t>
            </w:r>
            <w:r w:rsidR="00AD7A86">
              <w:rPr>
                <w:i/>
                <w:lang w:val="en-US"/>
              </w:rPr>
              <w:t>.</w:t>
            </w:r>
          </w:p>
        </w:tc>
      </w:tr>
    </w:tbl>
    <w:bookmarkEnd w:id="4"/>
    <w:p w14:paraId="6950713C" w14:textId="51166268" w:rsidR="00AD7A86" w:rsidRDefault="00AD7A86" w:rsidP="00AD7A86">
      <w:pPr>
        <w:rPr>
          <w:lang w:val="en-US" w:eastAsia="ja-JP" w:bidi="hi-IN"/>
        </w:rPr>
      </w:pPr>
      <w:r w:rsidRPr="00565F85">
        <w:rPr>
          <w:lang w:val="en-US" w:eastAsia="ja-JP" w:bidi="hi-IN"/>
        </w:rPr>
        <w:lastRenderedPageBreak/>
        <w:t>Based on our understanding, at least requirements for scenario with Rank 1 for target UE and interference UE should be defined, because it is the only scenario which can be tested for 2 Rx UE. As for scenario with Rank 2</w:t>
      </w:r>
      <w:r w:rsidR="005125C5">
        <w:rPr>
          <w:lang w:val="en-US" w:eastAsia="ja-JP" w:bidi="hi-IN"/>
        </w:rPr>
        <w:t xml:space="preserve"> target UE PDSCH</w:t>
      </w:r>
      <w:r w:rsidRPr="00565F85">
        <w:rPr>
          <w:lang w:val="en-US" w:eastAsia="ja-JP" w:bidi="hi-IN"/>
        </w:rPr>
        <w:t>,</w:t>
      </w:r>
      <w:r w:rsidR="009B2623">
        <w:rPr>
          <w:lang w:val="en-US" w:eastAsia="ja-JP" w:bidi="hi-IN"/>
        </w:rPr>
        <w:t xml:space="preserve"> </w:t>
      </w:r>
      <w:r w:rsidR="005125C5">
        <w:rPr>
          <w:lang w:val="en-US" w:eastAsia="ja-JP" w:bidi="hi-IN"/>
        </w:rPr>
        <w:t>i</w:t>
      </w:r>
      <w:r w:rsidR="009B2623">
        <w:rPr>
          <w:lang w:val="en-US" w:eastAsia="ja-JP" w:bidi="hi-IN"/>
        </w:rPr>
        <w:t xml:space="preserve">n </w:t>
      </w:r>
      <w:r w:rsidR="002C1A24">
        <w:rPr>
          <w:lang w:val="en-US" w:eastAsia="ja-JP" w:bidi="hi-IN"/>
        </w:rPr>
        <w:fldChar w:fldCharType="begin"/>
      </w:r>
      <w:r w:rsidR="002C1A24">
        <w:rPr>
          <w:lang w:val="en-US" w:eastAsia="ja-JP" w:bidi="hi-IN"/>
        </w:rPr>
        <w:instrText xml:space="preserve"> REF _Ref78464999 \h </w:instrText>
      </w:r>
      <w:r w:rsidR="002C1A24">
        <w:rPr>
          <w:lang w:val="en-US" w:eastAsia="ja-JP" w:bidi="hi-IN"/>
        </w:rPr>
      </w:r>
      <w:r w:rsidR="002C1A24">
        <w:rPr>
          <w:lang w:val="en-US" w:eastAsia="ja-JP" w:bidi="hi-IN"/>
        </w:rPr>
        <w:fldChar w:fldCharType="separate"/>
      </w:r>
      <w:r w:rsidR="002C1A24">
        <w:t xml:space="preserve">Figure </w:t>
      </w:r>
      <w:r w:rsidR="002C1A24">
        <w:rPr>
          <w:noProof/>
        </w:rPr>
        <w:t>2</w:t>
      </w:r>
      <w:r w:rsidR="002C1A24">
        <w:rPr>
          <w:lang w:val="en-US" w:eastAsia="ja-JP" w:bidi="hi-IN"/>
        </w:rPr>
        <w:fldChar w:fldCharType="end"/>
      </w:r>
      <w:r w:rsidR="002C1A24">
        <w:rPr>
          <w:lang w:val="en-US" w:eastAsia="ja-JP" w:bidi="hi-IN"/>
        </w:rPr>
        <w:t xml:space="preserve"> we provide our analysis for scenarios </w:t>
      </w:r>
      <w:r w:rsidR="005125C5">
        <w:rPr>
          <w:lang w:val="en-US" w:eastAsia="ja-JP" w:bidi="hi-IN"/>
        </w:rPr>
        <w:t xml:space="preserve">with </w:t>
      </w:r>
      <w:r w:rsidR="002C1A24">
        <w:rPr>
          <w:lang w:val="en-US" w:eastAsia="ja-JP" w:bidi="hi-IN"/>
        </w:rPr>
        <w:t xml:space="preserve">Rank 1 </w:t>
      </w:r>
      <w:r w:rsidR="00A353B0">
        <w:rPr>
          <w:lang w:val="en-US" w:eastAsia="ja-JP" w:bidi="hi-IN"/>
        </w:rPr>
        <w:t>and</w:t>
      </w:r>
      <w:r w:rsidR="002C1A24">
        <w:rPr>
          <w:lang w:val="en-US" w:eastAsia="ja-JP" w:bidi="hi-IN"/>
        </w:rPr>
        <w:t xml:space="preserve"> 2 interference UE PDSCH.</w:t>
      </w:r>
    </w:p>
    <w:tbl>
      <w:tblPr>
        <w:tblStyle w:val="TableGrid"/>
        <w:tblW w:w="0" w:type="auto"/>
        <w:tblLook w:val="04A0" w:firstRow="1" w:lastRow="0" w:firstColumn="1" w:lastColumn="0" w:noHBand="0" w:noVBand="1"/>
      </w:tblPr>
      <w:tblGrid>
        <w:gridCol w:w="4963"/>
        <w:gridCol w:w="4963"/>
      </w:tblGrid>
      <w:tr w:rsidR="009752E0" w14:paraId="0B63985C" w14:textId="77777777" w:rsidTr="009752E0">
        <w:tc>
          <w:tcPr>
            <w:tcW w:w="4963" w:type="dxa"/>
          </w:tcPr>
          <w:p w14:paraId="7BA43DFD" w14:textId="092D6A3E" w:rsidR="00096136" w:rsidRPr="00096136" w:rsidRDefault="00096136" w:rsidP="00096136">
            <w:pPr>
              <w:keepNext/>
              <w:spacing w:before="0" w:after="0"/>
              <w:jc w:val="center"/>
              <w:rPr>
                <w:b/>
                <w:bCs/>
                <w:lang w:eastAsia="ja-JP" w:bidi="hi-IN"/>
              </w:rPr>
            </w:pPr>
            <w:r w:rsidRPr="00096136">
              <w:rPr>
                <w:b/>
                <w:bCs/>
                <w:lang w:eastAsia="ja-JP" w:bidi="hi-IN"/>
              </w:rPr>
              <w:t>Target UE PDSCH Rank 2 MCS 13</w:t>
            </w:r>
            <w:r w:rsidR="003D1F58" w:rsidRPr="001303E0">
              <w:rPr>
                <w:b/>
                <w:bCs/>
                <w:lang w:eastAsia="ja-JP" w:bidi="hi-IN"/>
              </w:rPr>
              <w:t>, TDL-A</w:t>
            </w:r>
          </w:p>
          <w:p w14:paraId="1BDA42C7" w14:textId="31B158B1" w:rsidR="009752E0" w:rsidRDefault="009752E0" w:rsidP="009752E0">
            <w:pPr>
              <w:jc w:val="center"/>
              <w:rPr>
                <w:lang w:val="en-US" w:eastAsia="ja-JP" w:bidi="hi-IN"/>
              </w:rPr>
            </w:pPr>
            <w:r w:rsidRPr="009752E0">
              <w:rPr>
                <w:noProof/>
                <w:lang w:val="en-US" w:eastAsia="ja-JP" w:bidi="hi-IN"/>
              </w:rPr>
              <w:drawing>
                <wp:inline distT="0" distB="0" distL="0" distR="0" wp14:anchorId="36F98680" wp14:editId="3A97F186">
                  <wp:extent cx="2438206" cy="1828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8206" cy="1828800"/>
                          </a:xfrm>
                          <a:prstGeom prst="rect">
                            <a:avLst/>
                          </a:prstGeom>
                          <a:noFill/>
                          <a:ln>
                            <a:noFill/>
                          </a:ln>
                        </pic:spPr>
                      </pic:pic>
                    </a:graphicData>
                  </a:graphic>
                </wp:inline>
              </w:drawing>
            </w:r>
          </w:p>
        </w:tc>
        <w:tc>
          <w:tcPr>
            <w:tcW w:w="4963" w:type="dxa"/>
          </w:tcPr>
          <w:p w14:paraId="0D2A3D35" w14:textId="2E51932F" w:rsidR="00096136" w:rsidRPr="00096136" w:rsidRDefault="00096136" w:rsidP="00096136">
            <w:pPr>
              <w:keepNext/>
              <w:spacing w:before="0" w:after="0"/>
              <w:jc w:val="center"/>
              <w:rPr>
                <w:b/>
                <w:bCs/>
                <w:lang w:eastAsia="ja-JP" w:bidi="hi-IN"/>
              </w:rPr>
            </w:pPr>
            <w:r w:rsidRPr="00096136">
              <w:rPr>
                <w:b/>
                <w:bCs/>
                <w:lang w:eastAsia="ja-JP" w:bidi="hi-IN"/>
              </w:rPr>
              <w:t>Target UE PDSCH Rank 2 MCS 1</w:t>
            </w:r>
            <w:r>
              <w:rPr>
                <w:b/>
                <w:bCs/>
                <w:lang w:eastAsia="ja-JP" w:bidi="hi-IN"/>
              </w:rPr>
              <w:t>9</w:t>
            </w:r>
            <w:r w:rsidR="003D1F58" w:rsidRPr="001303E0">
              <w:rPr>
                <w:b/>
                <w:bCs/>
                <w:lang w:eastAsia="ja-JP" w:bidi="hi-IN"/>
              </w:rPr>
              <w:t>, TDL-A</w:t>
            </w:r>
          </w:p>
          <w:p w14:paraId="1F409367" w14:textId="6EECCABA" w:rsidR="009752E0" w:rsidRDefault="009B2623" w:rsidP="009B2623">
            <w:pPr>
              <w:jc w:val="center"/>
              <w:rPr>
                <w:lang w:val="en-US" w:eastAsia="ja-JP" w:bidi="hi-IN"/>
              </w:rPr>
            </w:pPr>
            <w:r w:rsidRPr="009B2623">
              <w:rPr>
                <w:noProof/>
                <w:lang w:val="en-US" w:eastAsia="ja-JP" w:bidi="hi-IN"/>
              </w:rPr>
              <w:drawing>
                <wp:inline distT="0" distB="0" distL="0" distR="0" wp14:anchorId="7A9EB1E4" wp14:editId="1244FED9">
                  <wp:extent cx="2439371" cy="1828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9371" cy="1828800"/>
                          </a:xfrm>
                          <a:prstGeom prst="rect">
                            <a:avLst/>
                          </a:prstGeom>
                          <a:noFill/>
                          <a:ln>
                            <a:noFill/>
                          </a:ln>
                        </pic:spPr>
                      </pic:pic>
                    </a:graphicData>
                  </a:graphic>
                </wp:inline>
              </w:drawing>
            </w:r>
          </w:p>
        </w:tc>
      </w:tr>
      <w:tr w:rsidR="00A4295B" w14:paraId="6FAD3FF9" w14:textId="77777777" w:rsidTr="009752E0">
        <w:tc>
          <w:tcPr>
            <w:tcW w:w="4963" w:type="dxa"/>
          </w:tcPr>
          <w:p w14:paraId="49A2C3C7" w14:textId="4E6D1DB2" w:rsidR="00A4295B" w:rsidRPr="00096136" w:rsidRDefault="00A4295B" w:rsidP="00A4295B">
            <w:pPr>
              <w:keepNext/>
              <w:spacing w:before="0" w:after="0"/>
              <w:jc w:val="center"/>
              <w:rPr>
                <w:b/>
                <w:bCs/>
                <w:lang w:eastAsia="ja-JP" w:bidi="hi-IN"/>
              </w:rPr>
            </w:pPr>
            <w:r w:rsidRPr="00096136">
              <w:rPr>
                <w:b/>
                <w:bCs/>
                <w:lang w:eastAsia="ja-JP" w:bidi="hi-IN"/>
              </w:rPr>
              <w:t>Target UE PDSCH Rank 2 MCS 13</w:t>
            </w:r>
            <w:r w:rsidRPr="001303E0">
              <w:rPr>
                <w:b/>
                <w:bCs/>
                <w:lang w:eastAsia="ja-JP" w:bidi="hi-IN"/>
              </w:rPr>
              <w:t>, TDL-</w:t>
            </w:r>
            <w:r>
              <w:rPr>
                <w:b/>
                <w:bCs/>
                <w:lang w:eastAsia="ja-JP" w:bidi="hi-IN"/>
              </w:rPr>
              <w:t>C</w:t>
            </w:r>
          </w:p>
          <w:p w14:paraId="20E53917" w14:textId="44B03EF6" w:rsidR="00A4295B" w:rsidRPr="00096136" w:rsidRDefault="002C2FA2" w:rsidP="00096136">
            <w:pPr>
              <w:keepNext/>
              <w:spacing w:before="0" w:after="0"/>
              <w:jc w:val="center"/>
              <w:rPr>
                <w:b/>
                <w:bCs/>
                <w:lang w:eastAsia="ja-JP" w:bidi="hi-IN"/>
              </w:rPr>
            </w:pPr>
            <w:r w:rsidRPr="002C2FA2">
              <w:rPr>
                <w:b/>
                <w:bCs/>
                <w:noProof/>
                <w:lang w:eastAsia="ja-JP" w:bidi="hi-IN"/>
              </w:rPr>
              <w:drawing>
                <wp:inline distT="0" distB="0" distL="0" distR="0" wp14:anchorId="63568A40" wp14:editId="2A107BF7">
                  <wp:extent cx="2441602" cy="1828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41602" cy="1828800"/>
                          </a:xfrm>
                          <a:prstGeom prst="rect">
                            <a:avLst/>
                          </a:prstGeom>
                          <a:noFill/>
                          <a:ln>
                            <a:noFill/>
                          </a:ln>
                        </pic:spPr>
                      </pic:pic>
                    </a:graphicData>
                  </a:graphic>
                </wp:inline>
              </w:drawing>
            </w:r>
          </w:p>
        </w:tc>
        <w:tc>
          <w:tcPr>
            <w:tcW w:w="4963" w:type="dxa"/>
          </w:tcPr>
          <w:p w14:paraId="46FEFF79" w14:textId="1E82765C" w:rsidR="00A4295B" w:rsidRPr="00096136" w:rsidRDefault="00A4295B" w:rsidP="00A4295B">
            <w:pPr>
              <w:keepNext/>
              <w:spacing w:before="0" w:after="0"/>
              <w:jc w:val="center"/>
              <w:rPr>
                <w:b/>
                <w:bCs/>
                <w:lang w:eastAsia="ja-JP" w:bidi="hi-IN"/>
              </w:rPr>
            </w:pPr>
            <w:r w:rsidRPr="00096136">
              <w:rPr>
                <w:b/>
                <w:bCs/>
                <w:lang w:eastAsia="ja-JP" w:bidi="hi-IN"/>
              </w:rPr>
              <w:t>Target UE PDSCH Rank 2 MCS 1</w:t>
            </w:r>
            <w:r>
              <w:rPr>
                <w:b/>
                <w:bCs/>
                <w:lang w:eastAsia="ja-JP" w:bidi="hi-IN"/>
              </w:rPr>
              <w:t>9</w:t>
            </w:r>
            <w:r w:rsidRPr="001303E0">
              <w:rPr>
                <w:b/>
                <w:bCs/>
                <w:lang w:eastAsia="ja-JP" w:bidi="hi-IN"/>
              </w:rPr>
              <w:t>, TDL-</w:t>
            </w:r>
            <w:r>
              <w:rPr>
                <w:b/>
                <w:bCs/>
                <w:lang w:eastAsia="ja-JP" w:bidi="hi-IN"/>
              </w:rPr>
              <w:t>C</w:t>
            </w:r>
          </w:p>
          <w:p w14:paraId="14CBF61C" w14:textId="0C8F3504" w:rsidR="00A4295B" w:rsidRPr="00096136" w:rsidRDefault="00D40721" w:rsidP="00096136">
            <w:pPr>
              <w:keepNext/>
              <w:spacing w:before="0" w:after="0"/>
              <w:jc w:val="center"/>
              <w:rPr>
                <w:b/>
                <w:bCs/>
                <w:lang w:eastAsia="ja-JP" w:bidi="hi-IN"/>
              </w:rPr>
            </w:pPr>
            <w:r w:rsidRPr="00D40721">
              <w:rPr>
                <w:b/>
                <w:bCs/>
                <w:noProof/>
                <w:lang w:eastAsia="ja-JP" w:bidi="hi-IN"/>
              </w:rPr>
              <w:drawing>
                <wp:inline distT="0" distB="0" distL="0" distR="0" wp14:anchorId="4A64CA25" wp14:editId="0C62982B">
                  <wp:extent cx="2441602" cy="1828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41602" cy="1828800"/>
                          </a:xfrm>
                          <a:prstGeom prst="rect">
                            <a:avLst/>
                          </a:prstGeom>
                          <a:noFill/>
                          <a:ln>
                            <a:noFill/>
                          </a:ln>
                        </pic:spPr>
                      </pic:pic>
                    </a:graphicData>
                  </a:graphic>
                </wp:inline>
              </w:drawing>
            </w:r>
          </w:p>
        </w:tc>
      </w:tr>
      <w:tr w:rsidR="009B2623" w14:paraId="33214C35" w14:textId="77777777" w:rsidTr="004C6EDC">
        <w:tc>
          <w:tcPr>
            <w:tcW w:w="9926" w:type="dxa"/>
            <w:gridSpan w:val="2"/>
          </w:tcPr>
          <w:p w14:paraId="41BAB793" w14:textId="63E3D8F0" w:rsidR="009B2623" w:rsidRDefault="009B2623" w:rsidP="009B2623">
            <w:pPr>
              <w:pStyle w:val="Caption"/>
              <w:jc w:val="center"/>
              <w:rPr>
                <w:lang w:val="en-US" w:eastAsia="ja-JP" w:bidi="hi-IN"/>
              </w:rPr>
            </w:pPr>
            <w:bookmarkStart w:id="5" w:name="_Ref78464999"/>
            <w:r>
              <w:t xml:space="preserve">Figure </w:t>
            </w:r>
            <w:r>
              <w:fldChar w:fldCharType="begin"/>
            </w:r>
            <w:r>
              <w:instrText xml:space="preserve"> SEQ Figure \* ARABIC </w:instrText>
            </w:r>
            <w:r>
              <w:fldChar w:fldCharType="separate"/>
            </w:r>
            <w:r w:rsidR="0052355D">
              <w:rPr>
                <w:noProof/>
              </w:rPr>
              <w:t>2</w:t>
            </w:r>
            <w:r>
              <w:fldChar w:fldCharType="end"/>
            </w:r>
            <w:bookmarkEnd w:id="5"/>
            <w:r>
              <w:t>. Comparison of scenarios with different interference UE</w:t>
            </w:r>
            <w:r w:rsidR="002C1A24">
              <w:t xml:space="preserve"> PDSCH</w:t>
            </w:r>
            <w:r>
              <w:t xml:space="preserve"> ranks.</w:t>
            </w:r>
          </w:p>
        </w:tc>
      </w:tr>
    </w:tbl>
    <w:p w14:paraId="16A1A2F9" w14:textId="74B17B7C" w:rsidR="006B00F0" w:rsidRDefault="00FC1940" w:rsidP="00991D46">
      <w:pPr>
        <w:rPr>
          <w:lang w:eastAsia="ja-JP" w:bidi="hi-IN"/>
        </w:rPr>
      </w:pPr>
      <w:r w:rsidRPr="006F7436">
        <w:rPr>
          <w:lang w:eastAsia="ja-JP" w:bidi="hi-IN"/>
        </w:rPr>
        <w:t xml:space="preserve">From this analysis we can observe that </w:t>
      </w:r>
      <w:r w:rsidR="008C7010" w:rsidRPr="006F7436">
        <w:rPr>
          <w:lang w:eastAsia="ja-JP" w:bidi="hi-IN"/>
        </w:rPr>
        <w:t xml:space="preserve">UE can mitigate Rank 1 and Rank 2 interference </w:t>
      </w:r>
      <w:r w:rsidR="009A174C" w:rsidRPr="006F7436">
        <w:rPr>
          <w:lang w:eastAsia="ja-JP" w:bidi="hi-IN"/>
        </w:rPr>
        <w:t xml:space="preserve">PDSCH signals properly with MMSE-IRC receiver </w:t>
      </w:r>
      <w:r w:rsidR="0063585A">
        <w:rPr>
          <w:lang w:eastAsia="ja-JP" w:bidi="hi-IN"/>
        </w:rPr>
        <w:t>in case MCS 13 is used for serving UE PDSCH</w:t>
      </w:r>
      <w:r w:rsidR="00D93707">
        <w:rPr>
          <w:lang w:eastAsia="ja-JP" w:bidi="hi-IN"/>
        </w:rPr>
        <w:t xml:space="preserve"> for both considered channel models. However, for scenario with MCS 19 and TDL-C channel model, MMSE-IRC does not</w:t>
      </w:r>
      <w:r w:rsidR="00FC4CFB">
        <w:rPr>
          <w:lang w:eastAsia="ja-JP" w:bidi="hi-IN"/>
        </w:rPr>
        <w:t xml:space="preserve"> work in case of </w:t>
      </w:r>
      <w:r w:rsidR="00FC4CFB" w:rsidRPr="006F7436">
        <w:rPr>
          <w:lang w:eastAsia="ja-JP" w:bidi="hi-IN"/>
        </w:rPr>
        <w:t>Rank 2 interference PDSCH</w:t>
      </w:r>
      <w:r w:rsidR="00FC4CFB">
        <w:rPr>
          <w:lang w:eastAsia="ja-JP" w:bidi="hi-IN"/>
        </w:rPr>
        <w:t xml:space="preserve"> signal</w:t>
      </w:r>
      <w:r w:rsidR="006F7436" w:rsidRPr="006F7436">
        <w:rPr>
          <w:lang w:eastAsia="ja-JP" w:bidi="hi-IN"/>
        </w:rPr>
        <w:t>.</w:t>
      </w:r>
      <w:r w:rsidR="00FC4CFB">
        <w:rPr>
          <w:lang w:eastAsia="ja-JP" w:bidi="hi-IN"/>
        </w:rPr>
        <w:t xml:space="preserve"> Therefore, we suggest to consider </w:t>
      </w:r>
      <w:r w:rsidR="008A7265">
        <w:rPr>
          <w:lang w:eastAsia="ja-JP" w:bidi="hi-IN"/>
        </w:rPr>
        <w:t xml:space="preserve">2+2 rank configuration in case target PDSCH MCS is 13 and 2+1 rank configuration in case target PDSCH MCS is </w:t>
      </w:r>
      <w:r w:rsidR="00503983">
        <w:rPr>
          <w:lang w:eastAsia="ja-JP" w:bidi="hi-IN"/>
        </w:rPr>
        <w:t>19 to ensure reliable performance for the various scenarios.</w:t>
      </w:r>
    </w:p>
    <w:p w14:paraId="57DB4632" w14:textId="10CDF774" w:rsidR="00D22EC9" w:rsidRPr="00D22EC9" w:rsidRDefault="00D22EC9" w:rsidP="00D22EC9">
      <w:pPr>
        <w:tabs>
          <w:tab w:val="left" w:pos="1530"/>
        </w:tabs>
        <w:ind w:left="1530" w:hanging="1530"/>
        <w:jc w:val="both"/>
        <w:rPr>
          <w:bCs/>
          <w:i/>
          <w:iCs/>
        </w:rPr>
      </w:pPr>
      <w:r w:rsidRPr="009E067B">
        <w:rPr>
          <w:bCs/>
          <w:i/>
          <w:iCs/>
        </w:rPr>
        <w:t>Observation #</w:t>
      </w:r>
      <w:r>
        <w:rPr>
          <w:bCs/>
          <w:i/>
          <w:iCs/>
        </w:rPr>
        <w:t>3</w:t>
      </w:r>
      <w:r w:rsidRPr="009E067B">
        <w:rPr>
          <w:bCs/>
          <w:i/>
          <w:iCs/>
        </w:rPr>
        <w:t>:</w:t>
      </w:r>
      <w:r w:rsidRPr="009E067B">
        <w:rPr>
          <w:bCs/>
          <w:i/>
          <w:iCs/>
        </w:rPr>
        <w:tab/>
      </w:r>
      <w:r w:rsidR="00563BAD">
        <w:rPr>
          <w:bCs/>
          <w:i/>
          <w:iCs/>
        </w:rPr>
        <w:t>F</w:t>
      </w:r>
      <w:r w:rsidR="00563BAD" w:rsidRPr="00563BAD">
        <w:rPr>
          <w:bCs/>
          <w:i/>
          <w:iCs/>
        </w:rPr>
        <w:t xml:space="preserve">or scenario with </w:t>
      </w:r>
      <w:r w:rsidR="00C86E1A">
        <w:rPr>
          <w:bCs/>
          <w:i/>
          <w:iCs/>
        </w:rPr>
        <w:t xml:space="preserve">Rank 2 </w:t>
      </w:r>
      <w:r w:rsidR="00563BAD" w:rsidRPr="00563BAD">
        <w:rPr>
          <w:bCs/>
          <w:i/>
          <w:iCs/>
        </w:rPr>
        <w:t>MCS 19</w:t>
      </w:r>
      <w:r w:rsidR="00C86E1A">
        <w:rPr>
          <w:bCs/>
          <w:i/>
          <w:iCs/>
        </w:rPr>
        <w:t xml:space="preserve"> serving PDSCH</w:t>
      </w:r>
      <w:r w:rsidR="00563BAD" w:rsidRPr="00563BAD">
        <w:rPr>
          <w:bCs/>
          <w:i/>
          <w:iCs/>
        </w:rPr>
        <w:t xml:space="preserve"> and TDL-C channel model, MMSE-IRC does not </w:t>
      </w:r>
      <w:r w:rsidR="00563BAD">
        <w:rPr>
          <w:bCs/>
          <w:i/>
          <w:iCs/>
        </w:rPr>
        <w:t>allow to achieve maximum throughput</w:t>
      </w:r>
      <w:r w:rsidR="00563BAD" w:rsidRPr="00563BAD">
        <w:rPr>
          <w:bCs/>
          <w:i/>
          <w:iCs/>
        </w:rPr>
        <w:t xml:space="preserve"> in case of Rank 2 interference PDSCH signal</w:t>
      </w:r>
    </w:p>
    <w:p w14:paraId="2448A93E" w14:textId="32BCD8C5" w:rsidR="00DA6D9C" w:rsidRPr="00503983" w:rsidRDefault="00916526" w:rsidP="00503983">
      <w:pPr>
        <w:pStyle w:val="Heading3"/>
        <w:tabs>
          <w:tab w:val="num" w:pos="360"/>
        </w:tabs>
      </w:pPr>
      <w:r w:rsidRPr="00503983">
        <w:t>Tx a</w:t>
      </w:r>
      <w:r w:rsidR="00DA6D9C" w:rsidRPr="00503983">
        <w:t>ntenna configuration</w:t>
      </w:r>
    </w:p>
    <w:p w14:paraId="129171C3" w14:textId="77777777" w:rsidR="00DA6D9C" w:rsidRPr="00916526" w:rsidRDefault="00DA6D9C" w:rsidP="00DA6D9C">
      <w:pPr>
        <w:rPr>
          <w:lang w:val="en-US" w:eastAsia="ja-JP" w:bidi="hi-IN"/>
        </w:rPr>
      </w:pPr>
      <w:r w:rsidRPr="0091652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A6D9C" w:rsidRPr="00916526" w14:paraId="7F4EC716" w14:textId="77777777" w:rsidTr="008E5DEB">
        <w:tc>
          <w:tcPr>
            <w:tcW w:w="9926" w:type="dxa"/>
          </w:tcPr>
          <w:p w14:paraId="41A69D35" w14:textId="77777777" w:rsidR="00DA6D9C" w:rsidRPr="00916526" w:rsidRDefault="00DA6D9C" w:rsidP="00916526">
            <w:pPr>
              <w:numPr>
                <w:ilvl w:val="0"/>
                <w:numId w:val="3"/>
              </w:numPr>
              <w:tabs>
                <w:tab w:val="num" w:pos="284"/>
                <w:tab w:val="num" w:pos="1440"/>
                <w:tab w:val="num" w:pos="2880"/>
              </w:tabs>
              <w:spacing w:before="60" w:after="60" w:line="280" w:lineRule="atLeast"/>
              <w:jc w:val="both"/>
              <w:rPr>
                <w:i/>
                <w:lang w:val="en-US"/>
              </w:rPr>
            </w:pPr>
            <w:r w:rsidRPr="00916526">
              <w:rPr>
                <w:i/>
                <w:lang w:val="en-US"/>
              </w:rPr>
              <w:t>Using 2Tx and 4Tx with random PMI for target UE as starting point for initial simulation</w:t>
            </w:r>
          </w:p>
          <w:p w14:paraId="2FE9CC4D" w14:textId="77777777" w:rsidR="00DA6D9C" w:rsidRPr="00916526" w:rsidRDefault="00DA6D9C" w:rsidP="00916526">
            <w:pPr>
              <w:numPr>
                <w:ilvl w:val="0"/>
                <w:numId w:val="3"/>
              </w:numPr>
              <w:tabs>
                <w:tab w:val="num" w:pos="284"/>
                <w:tab w:val="num" w:pos="1440"/>
                <w:tab w:val="num" w:pos="2880"/>
              </w:tabs>
              <w:spacing w:before="60" w:after="60" w:line="280" w:lineRule="atLeast"/>
              <w:jc w:val="both"/>
              <w:rPr>
                <w:i/>
                <w:lang w:val="en-US"/>
              </w:rPr>
            </w:pPr>
            <w:r w:rsidRPr="00916526">
              <w:rPr>
                <w:i/>
                <w:lang w:val="en-US"/>
              </w:rPr>
              <w:t xml:space="preserve">Other options not excluded </w:t>
            </w:r>
          </w:p>
          <w:p w14:paraId="374F7BD7" w14:textId="77777777" w:rsidR="00DA6D9C" w:rsidRPr="00916526" w:rsidRDefault="00DA6D9C" w:rsidP="00916526">
            <w:pPr>
              <w:numPr>
                <w:ilvl w:val="0"/>
                <w:numId w:val="3"/>
              </w:numPr>
              <w:tabs>
                <w:tab w:val="num" w:pos="284"/>
                <w:tab w:val="num" w:pos="1440"/>
                <w:tab w:val="num" w:pos="2880"/>
              </w:tabs>
              <w:spacing w:before="60" w:after="60" w:line="280" w:lineRule="atLeast"/>
              <w:jc w:val="both"/>
              <w:rPr>
                <w:i/>
                <w:lang w:val="en-US"/>
              </w:rPr>
            </w:pPr>
            <w:r w:rsidRPr="00916526">
              <w:rPr>
                <w:i/>
                <w:lang w:val="en-US"/>
              </w:rPr>
              <w:t>Interested companies can bring analysis with 8Tx and 16Tx cases with following PMI for target UE</w:t>
            </w:r>
          </w:p>
        </w:tc>
      </w:tr>
    </w:tbl>
    <w:p w14:paraId="43028803" w14:textId="7D590F9B" w:rsidR="00DD41BE" w:rsidRDefault="00EE5058" w:rsidP="00DA6D9C">
      <w:pPr>
        <w:rPr>
          <w:lang w:val="en-US" w:eastAsia="ja-JP" w:bidi="hi-IN"/>
        </w:rPr>
      </w:pPr>
      <w:r w:rsidRPr="00711BD2">
        <w:rPr>
          <w:lang w:val="en-US" w:eastAsia="ja-JP" w:bidi="hi-IN"/>
        </w:rPr>
        <w:t>Based on this agreement we have several options on TX antenna configuration</w:t>
      </w:r>
      <w:r w:rsidR="001E47AB" w:rsidRPr="00711BD2">
        <w:rPr>
          <w:lang w:val="en-US" w:eastAsia="ja-JP" w:bidi="hi-IN"/>
        </w:rPr>
        <w:t>. Same time, 2 Tx case can be consider</w:t>
      </w:r>
      <w:r w:rsidR="000D4C14">
        <w:rPr>
          <w:lang w:val="en-US" w:eastAsia="ja-JP" w:bidi="hi-IN"/>
        </w:rPr>
        <w:t>ed</w:t>
      </w:r>
      <w:r w:rsidR="001E47AB" w:rsidRPr="00711BD2">
        <w:rPr>
          <w:lang w:val="en-US" w:eastAsia="ja-JP" w:bidi="hi-IN"/>
        </w:rPr>
        <w:t xml:space="preserve"> only for scenario</w:t>
      </w:r>
      <w:r w:rsidR="004A4F0C" w:rsidRPr="00711BD2">
        <w:rPr>
          <w:lang w:val="en-US" w:eastAsia="ja-JP" w:bidi="hi-IN"/>
        </w:rPr>
        <w:t xml:space="preserve">s with Rank 1 PDSCH transmission for </w:t>
      </w:r>
      <w:r w:rsidR="00711BD2" w:rsidRPr="00711BD2">
        <w:rPr>
          <w:lang w:val="en-US" w:eastAsia="ja-JP" w:bidi="hi-IN"/>
        </w:rPr>
        <w:t>both UEs</w:t>
      </w:r>
      <w:r w:rsidR="001D5CD1">
        <w:rPr>
          <w:lang w:val="en-US" w:eastAsia="ja-JP" w:bidi="hi-IN"/>
        </w:rPr>
        <w:t xml:space="preserve"> and other transmit antenna configurations should be consider</w:t>
      </w:r>
      <w:r w:rsidR="000D4C14">
        <w:rPr>
          <w:lang w:val="en-US" w:eastAsia="ja-JP" w:bidi="hi-IN"/>
        </w:rPr>
        <w:t xml:space="preserve">ed for scenarios with Rank 2 transmission. </w:t>
      </w:r>
      <w:r w:rsidR="00370F28">
        <w:rPr>
          <w:lang w:val="en-US" w:eastAsia="ja-JP" w:bidi="hi-IN"/>
        </w:rPr>
        <w:t xml:space="preserve">To understand the performance impact of different </w:t>
      </w:r>
      <w:r w:rsidR="00811DEA">
        <w:rPr>
          <w:lang w:val="en-US" w:eastAsia="ja-JP" w:bidi="hi-IN"/>
        </w:rPr>
        <w:t xml:space="preserve">Tx </w:t>
      </w:r>
      <w:r w:rsidR="00370F28">
        <w:rPr>
          <w:lang w:val="en-US" w:eastAsia="ja-JP" w:bidi="hi-IN"/>
        </w:rPr>
        <w:t>antenna con</w:t>
      </w:r>
      <w:r w:rsidR="00811DEA">
        <w:rPr>
          <w:lang w:val="en-US" w:eastAsia="ja-JP" w:bidi="hi-IN"/>
        </w:rPr>
        <w:t xml:space="preserve">figurations, in </w:t>
      </w:r>
      <w:r w:rsidR="00811DEA">
        <w:rPr>
          <w:lang w:val="en-US" w:eastAsia="ja-JP" w:bidi="hi-IN"/>
        </w:rPr>
        <w:fldChar w:fldCharType="begin"/>
      </w:r>
      <w:r w:rsidR="00811DEA">
        <w:rPr>
          <w:lang w:val="en-US" w:eastAsia="ja-JP" w:bidi="hi-IN"/>
        </w:rPr>
        <w:instrText xml:space="preserve"> REF _Ref78473829 \h </w:instrText>
      </w:r>
      <w:r w:rsidR="00811DEA">
        <w:rPr>
          <w:lang w:val="en-US" w:eastAsia="ja-JP" w:bidi="hi-IN"/>
        </w:rPr>
      </w:r>
      <w:r w:rsidR="00811DEA">
        <w:rPr>
          <w:lang w:val="en-US" w:eastAsia="ja-JP" w:bidi="hi-IN"/>
        </w:rPr>
        <w:fldChar w:fldCharType="separate"/>
      </w:r>
      <w:r w:rsidR="00811DEA">
        <w:t xml:space="preserve">Figure </w:t>
      </w:r>
      <w:r w:rsidR="00811DEA">
        <w:rPr>
          <w:noProof/>
        </w:rPr>
        <w:t>3</w:t>
      </w:r>
      <w:r w:rsidR="00811DEA">
        <w:rPr>
          <w:lang w:val="en-US" w:eastAsia="ja-JP" w:bidi="hi-IN"/>
        </w:rPr>
        <w:fldChar w:fldCharType="end"/>
      </w:r>
      <w:r w:rsidR="00370F28">
        <w:rPr>
          <w:lang w:val="en-US" w:eastAsia="ja-JP" w:bidi="hi-IN"/>
        </w:rPr>
        <w:t xml:space="preserve"> </w:t>
      </w:r>
      <w:r w:rsidR="00811DEA">
        <w:rPr>
          <w:lang w:val="en-US" w:eastAsia="ja-JP" w:bidi="hi-IN"/>
        </w:rPr>
        <w:t>we provide the link level analysis</w:t>
      </w:r>
      <w:r w:rsidR="00010049">
        <w:rPr>
          <w:lang w:val="en-US" w:eastAsia="ja-JP" w:bidi="hi-IN"/>
        </w:rPr>
        <w:t xml:space="preserve"> for the different scenarios (random precoder is used for 2 and 4 Tx cases and feedback-based precoder for 8 Tx case).</w:t>
      </w:r>
    </w:p>
    <w:tbl>
      <w:tblPr>
        <w:tblStyle w:val="TableGrid"/>
        <w:tblW w:w="0" w:type="auto"/>
        <w:tblLook w:val="04A0" w:firstRow="1" w:lastRow="0" w:firstColumn="1" w:lastColumn="0" w:noHBand="0" w:noVBand="1"/>
      </w:tblPr>
      <w:tblGrid>
        <w:gridCol w:w="4963"/>
        <w:gridCol w:w="4963"/>
      </w:tblGrid>
      <w:tr w:rsidR="00DE43C3" w14:paraId="14CB658D" w14:textId="77777777" w:rsidTr="00DE43C3">
        <w:tc>
          <w:tcPr>
            <w:tcW w:w="4963" w:type="dxa"/>
          </w:tcPr>
          <w:p w14:paraId="3C88DB92" w14:textId="6BC4836C" w:rsidR="00091B9F" w:rsidRPr="00290FC3" w:rsidRDefault="00091B9F" w:rsidP="00290FC3">
            <w:pPr>
              <w:keepNext/>
              <w:spacing w:before="0" w:after="0"/>
              <w:jc w:val="center"/>
              <w:rPr>
                <w:b/>
                <w:bCs/>
                <w:lang w:val="en-US" w:eastAsia="ja-JP" w:bidi="hi-IN"/>
              </w:rPr>
            </w:pPr>
            <w:r w:rsidRPr="00290FC3">
              <w:rPr>
                <w:b/>
                <w:bCs/>
                <w:lang w:val="en-US" w:eastAsia="ja-JP" w:bidi="hi-IN"/>
              </w:rPr>
              <w:lastRenderedPageBreak/>
              <w:t>MCS 13, Rank 1 + Rank 1, 2</w:t>
            </w:r>
            <w:r w:rsidR="00290FC3" w:rsidRPr="00290FC3">
              <w:rPr>
                <w:b/>
                <w:bCs/>
                <w:lang w:val="en-US" w:eastAsia="ja-JP" w:bidi="hi-IN"/>
              </w:rPr>
              <w:t xml:space="preserve"> Rx</w:t>
            </w:r>
          </w:p>
          <w:p w14:paraId="6D72308E" w14:textId="58A7E855" w:rsidR="00DE43C3" w:rsidRDefault="00183E82" w:rsidP="00290FC3">
            <w:pPr>
              <w:keepNext/>
              <w:spacing w:before="0" w:after="0"/>
              <w:jc w:val="center"/>
              <w:rPr>
                <w:lang w:val="en-US" w:eastAsia="ja-JP" w:bidi="hi-IN"/>
              </w:rPr>
            </w:pPr>
            <w:r w:rsidRPr="00183E82">
              <w:rPr>
                <w:noProof/>
                <w:lang w:val="en-US" w:eastAsia="ja-JP" w:bidi="hi-IN"/>
              </w:rPr>
              <w:drawing>
                <wp:inline distT="0" distB="0" distL="0" distR="0" wp14:anchorId="2A8466D6" wp14:editId="5698F4A4">
                  <wp:extent cx="2442570" cy="1828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2570" cy="1828800"/>
                          </a:xfrm>
                          <a:prstGeom prst="rect">
                            <a:avLst/>
                          </a:prstGeom>
                          <a:noFill/>
                          <a:ln>
                            <a:noFill/>
                          </a:ln>
                        </pic:spPr>
                      </pic:pic>
                    </a:graphicData>
                  </a:graphic>
                </wp:inline>
              </w:drawing>
            </w:r>
          </w:p>
        </w:tc>
        <w:tc>
          <w:tcPr>
            <w:tcW w:w="4963" w:type="dxa"/>
          </w:tcPr>
          <w:p w14:paraId="571C9209" w14:textId="21E01354" w:rsidR="00091B9F" w:rsidRPr="00290FC3" w:rsidRDefault="00091B9F" w:rsidP="00290FC3">
            <w:pPr>
              <w:keepNext/>
              <w:spacing w:before="0" w:after="0"/>
              <w:jc w:val="center"/>
              <w:rPr>
                <w:b/>
                <w:bCs/>
                <w:lang w:val="en-US" w:eastAsia="ja-JP" w:bidi="hi-IN"/>
              </w:rPr>
            </w:pPr>
            <w:r w:rsidRPr="00290FC3">
              <w:rPr>
                <w:b/>
                <w:bCs/>
                <w:lang w:val="en-US" w:eastAsia="ja-JP" w:bidi="hi-IN"/>
              </w:rPr>
              <w:t>MCS 13, Rank 1 + Rank 1</w:t>
            </w:r>
            <w:r w:rsidR="00290FC3" w:rsidRPr="00290FC3">
              <w:rPr>
                <w:b/>
                <w:bCs/>
                <w:lang w:val="en-US" w:eastAsia="ja-JP" w:bidi="hi-IN"/>
              </w:rPr>
              <w:t>, 4 Rx</w:t>
            </w:r>
          </w:p>
          <w:p w14:paraId="50BD9A0B" w14:textId="01EF5F02" w:rsidR="00DE43C3" w:rsidRDefault="002C4C4C" w:rsidP="00290FC3">
            <w:pPr>
              <w:keepNext/>
              <w:spacing w:before="0" w:after="0"/>
              <w:jc w:val="center"/>
              <w:rPr>
                <w:lang w:val="en-US" w:eastAsia="ja-JP" w:bidi="hi-IN"/>
              </w:rPr>
            </w:pPr>
            <w:r w:rsidRPr="002C4C4C">
              <w:rPr>
                <w:noProof/>
                <w:lang w:val="en-US" w:eastAsia="ja-JP" w:bidi="hi-IN"/>
              </w:rPr>
              <w:drawing>
                <wp:inline distT="0" distB="0" distL="0" distR="0" wp14:anchorId="558F4154" wp14:editId="7178F0DA">
                  <wp:extent cx="2442567" cy="1828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42567" cy="1828800"/>
                          </a:xfrm>
                          <a:prstGeom prst="rect">
                            <a:avLst/>
                          </a:prstGeom>
                          <a:noFill/>
                          <a:ln>
                            <a:noFill/>
                          </a:ln>
                        </pic:spPr>
                      </pic:pic>
                    </a:graphicData>
                  </a:graphic>
                </wp:inline>
              </w:drawing>
            </w:r>
          </w:p>
        </w:tc>
      </w:tr>
      <w:tr w:rsidR="00DE43C3" w14:paraId="6D944386" w14:textId="77777777" w:rsidTr="00DE43C3">
        <w:tc>
          <w:tcPr>
            <w:tcW w:w="4963" w:type="dxa"/>
          </w:tcPr>
          <w:p w14:paraId="69E87F87" w14:textId="72958FED" w:rsidR="0065653F" w:rsidRPr="00290FC3" w:rsidRDefault="0065653F" w:rsidP="0065653F">
            <w:pPr>
              <w:keepNext/>
              <w:spacing w:before="0" w:after="0"/>
              <w:jc w:val="center"/>
              <w:rPr>
                <w:b/>
                <w:bCs/>
                <w:lang w:val="en-US" w:eastAsia="ja-JP" w:bidi="hi-IN"/>
              </w:rPr>
            </w:pPr>
            <w:r w:rsidRPr="00290FC3">
              <w:rPr>
                <w:b/>
                <w:bCs/>
                <w:lang w:val="en-US" w:eastAsia="ja-JP" w:bidi="hi-IN"/>
              </w:rPr>
              <w:t xml:space="preserve">MCS 13, Rank </w:t>
            </w:r>
            <w:r>
              <w:rPr>
                <w:b/>
                <w:bCs/>
                <w:lang w:val="en-US" w:eastAsia="ja-JP" w:bidi="hi-IN"/>
              </w:rPr>
              <w:t>2</w:t>
            </w:r>
            <w:r w:rsidRPr="00290FC3">
              <w:rPr>
                <w:b/>
                <w:bCs/>
                <w:lang w:val="en-US" w:eastAsia="ja-JP" w:bidi="hi-IN"/>
              </w:rPr>
              <w:t xml:space="preserve"> + Rank 1, 4 Rx</w:t>
            </w:r>
          </w:p>
          <w:p w14:paraId="5A03859F" w14:textId="64A1082F" w:rsidR="00DE43C3" w:rsidRDefault="009B0D49" w:rsidP="0065653F">
            <w:pPr>
              <w:spacing w:before="0" w:after="0"/>
              <w:jc w:val="center"/>
              <w:rPr>
                <w:lang w:val="en-US" w:eastAsia="ja-JP" w:bidi="hi-IN"/>
              </w:rPr>
            </w:pPr>
            <w:r w:rsidRPr="009B0D49">
              <w:rPr>
                <w:noProof/>
                <w:lang w:val="en-US" w:eastAsia="ja-JP" w:bidi="hi-IN"/>
              </w:rPr>
              <w:drawing>
                <wp:inline distT="0" distB="0" distL="0" distR="0" wp14:anchorId="13BA406D" wp14:editId="46AF4F9B">
                  <wp:extent cx="2442567" cy="1828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42567" cy="1828800"/>
                          </a:xfrm>
                          <a:prstGeom prst="rect">
                            <a:avLst/>
                          </a:prstGeom>
                          <a:noFill/>
                          <a:ln>
                            <a:noFill/>
                          </a:ln>
                        </pic:spPr>
                      </pic:pic>
                    </a:graphicData>
                  </a:graphic>
                </wp:inline>
              </w:drawing>
            </w:r>
          </w:p>
        </w:tc>
        <w:tc>
          <w:tcPr>
            <w:tcW w:w="4963" w:type="dxa"/>
          </w:tcPr>
          <w:p w14:paraId="42F46F46" w14:textId="41967388" w:rsidR="0065653F" w:rsidRPr="00290FC3" w:rsidRDefault="0065653F" w:rsidP="0065653F">
            <w:pPr>
              <w:keepNext/>
              <w:spacing w:before="0" w:after="0"/>
              <w:jc w:val="center"/>
              <w:rPr>
                <w:b/>
                <w:bCs/>
                <w:lang w:val="en-US" w:eastAsia="ja-JP" w:bidi="hi-IN"/>
              </w:rPr>
            </w:pPr>
            <w:r w:rsidRPr="00290FC3">
              <w:rPr>
                <w:b/>
                <w:bCs/>
                <w:lang w:val="en-US" w:eastAsia="ja-JP" w:bidi="hi-IN"/>
              </w:rPr>
              <w:t xml:space="preserve">MCS 13, Rank </w:t>
            </w:r>
            <w:r>
              <w:rPr>
                <w:b/>
                <w:bCs/>
                <w:lang w:val="en-US" w:eastAsia="ja-JP" w:bidi="hi-IN"/>
              </w:rPr>
              <w:t>2</w:t>
            </w:r>
            <w:r w:rsidRPr="00290FC3">
              <w:rPr>
                <w:b/>
                <w:bCs/>
                <w:lang w:val="en-US" w:eastAsia="ja-JP" w:bidi="hi-IN"/>
              </w:rPr>
              <w:t xml:space="preserve"> + Rank </w:t>
            </w:r>
            <w:r>
              <w:rPr>
                <w:b/>
                <w:bCs/>
                <w:lang w:val="en-US" w:eastAsia="ja-JP" w:bidi="hi-IN"/>
              </w:rPr>
              <w:t>2</w:t>
            </w:r>
            <w:r w:rsidRPr="00290FC3">
              <w:rPr>
                <w:b/>
                <w:bCs/>
                <w:lang w:val="en-US" w:eastAsia="ja-JP" w:bidi="hi-IN"/>
              </w:rPr>
              <w:t>, 4 Rx</w:t>
            </w:r>
          </w:p>
          <w:p w14:paraId="542A15D4" w14:textId="19A7C9FA" w:rsidR="00DE43C3" w:rsidRDefault="00441F81" w:rsidP="0065653F">
            <w:pPr>
              <w:spacing w:before="0" w:after="0"/>
              <w:jc w:val="center"/>
              <w:rPr>
                <w:lang w:val="en-US" w:eastAsia="ja-JP" w:bidi="hi-IN"/>
              </w:rPr>
            </w:pPr>
            <w:r w:rsidRPr="00441F81">
              <w:rPr>
                <w:noProof/>
                <w:lang w:val="en-US" w:eastAsia="ja-JP" w:bidi="hi-IN"/>
              </w:rPr>
              <w:drawing>
                <wp:inline distT="0" distB="0" distL="0" distR="0" wp14:anchorId="213B9DA5" wp14:editId="6E4133A5">
                  <wp:extent cx="2442567" cy="1828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42567" cy="1828800"/>
                          </a:xfrm>
                          <a:prstGeom prst="rect">
                            <a:avLst/>
                          </a:prstGeom>
                          <a:noFill/>
                          <a:ln>
                            <a:noFill/>
                          </a:ln>
                        </pic:spPr>
                      </pic:pic>
                    </a:graphicData>
                  </a:graphic>
                </wp:inline>
              </w:drawing>
            </w:r>
          </w:p>
        </w:tc>
      </w:tr>
      <w:tr w:rsidR="004D2D54" w14:paraId="501F96DC" w14:textId="77777777" w:rsidTr="001D6E67">
        <w:tc>
          <w:tcPr>
            <w:tcW w:w="9926" w:type="dxa"/>
            <w:gridSpan w:val="2"/>
          </w:tcPr>
          <w:p w14:paraId="40BA8F7D" w14:textId="7181A25B" w:rsidR="004D2D54" w:rsidRPr="004D2D54" w:rsidRDefault="004D2D54" w:rsidP="004D2D54">
            <w:pPr>
              <w:pStyle w:val="Caption"/>
              <w:jc w:val="center"/>
            </w:pPr>
            <w:bookmarkStart w:id="6" w:name="_Ref78473829"/>
            <w:bookmarkStart w:id="7" w:name="_Ref78473825"/>
            <w:r>
              <w:t xml:space="preserve">Figure </w:t>
            </w:r>
            <w:r>
              <w:fldChar w:fldCharType="begin"/>
            </w:r>
            <w:r>
              <w:instrText xml:space="preserve"> SEQ Figure \* ARABIC </w:instrText>
            </w:r>
            <w:r>
              <w:fldChar w:fldCharType="separate"/>
            </w:r>
            <w:r w:rsidR="0052355D">
              <w:rPr>
                <w:noProof/>
              </w:rPr>
              <w:t>3</w:t>
            </w:r>
            <w:r>
              <w:fldChar w:fldCharType="end"/>
            </w:r>
            <w:bookmarkEnd w:id="6"/>
            <w:r>
              <w:t>. Comparison of scenarios with different Tx antenna configurations.</w:t>
            </w:r>
            <w:bookmarkEnd w:id="7"/>
          </w:p>
        </w:tc>
      </w:tr>
    </w:tbl>
    <w:p w14:paraId="32AEDA4E" w14:textId="3DDBD3E2" w:rsidR="00010049" w:rsidRDefault="00010049" w:rsidP="004D2D54">
      <w:pPr>
        <w:rPr>
          <w:lang w:val="en-US"/>
        </w:rPr>
      </w:pPr>
      <w:r>
        <w:t>From this anal</w:t>
      </w:r>
      <w:r w:rsidR="00DC51FC">
        <w:t>ysis we can observe that</w:t>
      </w:r>
      <w:r w:rsidR="0076470E" w:rsidRPr="0076470E">
        <w:rPr>
          <w:lang w:val="en-US"/>
        </w:rPr>
        <w:t xml:space="preserve"> </w:t>
      </w:r>
      <w:r w:rsidR="00586007">
        <w:rPr>
          <w:lang w:val="en-US"/>
        </w:rPr>
        <w:t xml:space="preserve">using of different antenna configurations just changes the SNR operating region </w:t>
      </w:r>
      <w:r w:rsidR="00042279">
        <w:rPr>
          <w:lang w:val="en-US"/>
        </w:rPr>
        <w:t xml:space="preserve">and </w:t>
      </w:r>
      <w:r w:rsidR="00CA6E90">
        <w:rPr>
          <w:lang w:val="en-US"/>
        </w:rPr>
        <w:t xml:space="preserve">MMSE-IRC </w:t>
      </w:r>
      <w:r w:rsidR="0083495A">
        <w:rPr>
          <w:lang w:val="en-US"/>
        </w:rPr>
        <w:t>processing can be verified</w:t>
      </w:r>
      <w:r w:rsidR="000A695C">
        <w:rPr>
          <w:lang w:val="en-US"/>
        </w:rPr>
        <w:t xml:space="preserve"> for all considered configuration</w:t>
      </w:r>
      <w:r w:rsidR="0083495A">
        <w:rPr>
          <w:lang w:val="en-US"/>
        </w:rPr>
        <w:t>.</w:t>
      </w:r>
      <w:r w:rsidR="00E45946">
        <w:rPr>
          <w:lang w:val="en-US"/>
        </w:rPr>
        <w:t xml:space="preserve"> </w:t>
      </w:r>
      <w:r w:rsidR="00E1518E">
        <w:rPr>
          <w:lang w:val="en-US"/>
        </w:rPr>
        <w:t xml:space="preserve">Therefore, the benefits of introduction of requirements with high number </w:t>
      </w:r>
      <w:r w:rsidR="00E4577B">
        <w:rPr>
          <w:lang w:val="en-US"/>
        </w:rPr>
        <w:t xml:space="preserve">of Tx antenna from test purpose </w:t>
      </w:r>
      <w:r w:rsidR="006B06CF">
        <w:rPr>
          <w:lang w:val="en-US"/>
        </w:rPr>
        <w:t xml:space="preserve">point of view is not clear. Using of 2 or 4 Tx configuration should be sufficient. Therefore, we suggest to consider </w:t>
      </w:r>
      <w:r w:rsidR="00E63A9F">
        <w:rPr>
          <w:lang w:val="en-US"/>
        </w:rPr>
        <w:t>2 Tx configuration for Rank 1 + Rank 1 scenario and 4 Tx configuration for Rank 2+Rank1 and Rank 2+Rank 2 scenarios.</w:t>
      </w:r>
    </w:p>
    <w:p w14:paraId="355C495D" w14:textId="1A09C3AB" w:rsidR="00C86E1A" w:rsidRPr="00C86E1A" w:rsidRDefault="00C86E1A" w:rsidP="00C86E1A">
      <w:pPr>
        <w:tabs>
          <w:tab w:val="left" w:pos="1530"/>
        </w:tabs>
        <w:ind w:left="1530" w:hanging="1530"/>
        <w:jc w:val="both"/>
        <w:rPr>
          <w:bCs/>
          <w:i/>
          <w:iCs/>
        </w:rPr>
      </w:pPr>
      <w:r w:rsidRPr="009E067B">
        <w:rPr>
          <w:bCs/>
          <w:i/>
          <w:iCs/>
        </w:rPr>
        <w:t>Observation #</w:t>
      </w:r>
      <w:r>
        <w:rPr>
          <w:bCs/>
          <w:i/>
          <w:iCs/>
        </w:rPr>
        <w:t>4</w:t>
      </w:r>
      <w:r w:rsidRPr="009E067B">
        <w:rPr>
          <w:bCs/>
          <w:i/>
          <w:iCs/>
        </w:rPr>
        <w:t>:</w:t>
      </w:r>
      <w:r w:rsidRPr="009E067B">
        <w:rPr>
          <w:bCs/>
          <w:i/>
          <w:iCs/>
        </w:rPr>
        <w:tab/>
      </w:r>
      <w:r w:rsidRPr="00C86E1A">
        <w:rPr>
          <w:bCs/>
          <w:i/>
          <w:iCs/>
        </w:rPr>
        <w:t>Using of different antenna configurations just changes the SNR operating region and MMSE-IRC processing can be verified for all considered configuration.</w:t>
      </w:r>
    </w:p>
    <w:p w14:paraId="1F35B864" w14:textId="5A2F9834" w:rsidR="00991D46" w:rsidRDefault="00991D46" w:rsidP="00991D46">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w:t>
      </w:r>
      <w:r w:rsidR="00F17B86">
        <w:rPr>
          <w:b/>
        </w:rPr>
        <w:t xml:space="preserve"> for requirements definition</w:t>
      </w:r>
      <w:r>
        <w:rPr>
          <w:b/>
        </w:rPr>
        <w:t>:</w:t>
      </w:r>
      <w:r w:rsidR="00916526">
        <w:rPr>
          <w:b/>
        </w:rPr>
        <w:t xml:space="preserve"> </w:t>
      </w:r>
    </w:p>
    <w:p w14:paraId="605D3382" w14:textId="3428DB05" w:rsidR="00F17B86" w:rsidRPr="00F17B86" w:rsidRDefault="00F17B86" w:rsidP="00991D46">
      <w:pPr>
        <w:numPr>
          <w:ilvl w:val="0"/>
          <w:numId w:val="4"/>
        </w:numPr>
        <w:tabs>
          <w:tab w:val="left" w:pos="1276"/>
        </w:tabs>
        <w:ind w:left="1440" w:hanging="180"/>
        <w:jc w:val="both"/>
        <w:rPr>
          <w:b/>
          <w:bCs/>
        </w:rPr>
      </w:pPr>
      <w:r w:rsidRPr="00F17B86">
        <w:rPr>
          <w:b/>
          <w:bCs/>
        </w:rPr>
        <w:t>Precoder selection for interference UE</w:t>
      </w:r>
      <w:r>
        <w:rPr>
          <w:b/>
          <w:bCs/>
        </w:rPr>
        <w:t xml:space="preserve">: </w:t>
      </w:r>
      <w:r w:rsidRPr="00F17B86">
        <w:rPr>
          <w:b/>
          <w:bCs/>
        </w:rPr>
        <w:t>Option 1</w:t>
      </w:r>
      <w:r>
        <w:rPr>
          <w:b/>
          <w:bCs/>
        </w:rPr>
        <w:t xml:space="preserve"> (</w:t>
      </w:r>
      <w:r w:rsidRPr="00F17B86">
        <w:rPr>
          <w:b/>
          <w:bCs/>
        </w:rPr>
        <w:t>Select the precoder to ensure orthogonality</w:t>
      </w:r>
      <w:r>
        <w:rPr>
          <w:b/>
          <w:bCs/>
        </w:rPr>
        <w:t>)</w:t>
      </w:r>
    </w:p>
    <w:p w14:paraId="3927D3EB" w14:textId="24515CAE" w:rsidR="00916526" w:rsidRPr="00354199" w:rsidRDefault="00354199" w:rsidP="00991D46">
      <w:pPr>
        <w:numPr>
          <w:ilvl w:val="0"/>
          <w:numId w:val="4"/>
        </w:numPr>
        <w:tabs>
          <w:tab w:val="left" w:pos="1276"/>
        </w:tabs>
        <w:ind w:left="1440" w:hanging="180"/>
        <w:jc w:val="both"/>
        <w:rPr>
          <w:b/>
          <w:bCs/>
        </w:rPr>
      </w:pPr>
      <w:r w:rsidRPr="00354199">
        <w:rPr>
          <w:b/>
          <w:bCs/>
          <w:lang w:val="en-US" w:eastAsia="ja-JP" w:bidi="hi-IN"/>
        </w:rPr>
        <w:t>DMRS ports mapping</w:t>
      </w:r>
    </w:p>
    <w:p w14:paraId="706930E5" w14:textId="5160C6A7" w:rsidR="00354199" w:rsidRPr="00F17B86" w:rsidRDefault="0065490D" w:rsidP="00354199">
      <w:pPr>
        <w:numPr>
          <w:ilvl w:val="1"/>
          <w:numId w:val="4"/>
        </w:numPr>
        <w:tabs>
          <w:tab w:val="left" w:pos="1276"/>
        </w:tabs>
        <w:ind w:left="1620" w:hanging="180"/>
        <w:jc w:val="both"/>
        <w:rPr>
          <w:b/>
        </w:rPr>
      </w:pPr>
      <w:r w:rsidRPr="0065490D">
        <w:rPr>
          <w:b/>
        </w:rPr>
        <w:t>Option 1B: DMRS port 0 for target UE, DMRS port 2 for the interference UE, i.e., different CDM groups</w:t>
      </w:r>
    </w:p>
    <w:p w14:paraId="0E85A47A" w14:textId="37B323CE" w:rsidR="00354199" w:rsidRPr="00F17B86" w:rsidRDefault="0065490D" w:rsidP="00354199">
      <w:pPr>
        <w:numPr>
          <w:ilvl w:val="1"/>
          <w:numId w:val="4"/>
        </w:numPr>
        <w:tabs>
          <w:tab w:val="left" w:pos="1276"/>
        </w:tabs>
        <w:ind w:left="1620" w:hanging="180"/>
        <w:jc w:val="both"/>
        <w:rPr>
          <w:b/>
        </w:rPr>
      </w:pPr>
      <w:r w:rsidRPr="0065490D">
        <w:rPr>
          <w:b/>
        </w:rPr>
        <w:t>Option 2A: DMRS port 0 (and 1) for target UE, port 2 (and 3) for the interference UE, i.e., use different CDM groups for the target and interference UEs</w:t>
      </w:r>
    </w:p>
    <w:p w14:paraId="3D5491C6" w14:textId="5443F556" w:rsidR="00354199" w:rsidRDefault="00F17B86" w:rsidP="00991D46">
      <w:pPr>
        <w:numPr>
          <w:ilvl w:val="0"/>
          <w:numId w:val="4"/>
        </w:numPr>
        <w:tabs>
          <w:tab w:val="left" w:pos="1276"/>
        </w:tabs>
        <w:ind w:left="1440" w:hanging="180"/>
        <w:jc w:val="both"/>
        <w:rPr>
          <w:b/>
        </w:rPr>
      </w:pPr>
      <w:r w:rsidRPr="00F17B86">
        <w:rPr>
          <w:b/>
        </w:rPr>
        <w:t>Rank for target and interference PDSCH</w:t>
      </w:r>
      <w:r w:rsidR="00F71B66">
        <w:rPr>
          <w:b/>
        </w:rPr>
        <w:t xml:space="preserve"> for 4 Rx UE</w:t>
      </w:r>
      <w:r w:rsidR="00CF21FE">
        <w:rPr>
          <w:b/>
        </w:rPr>
        <w:t xml:space="preserve">: </w:t>
      </w:r>
      <w:r w:rsidR="00CF21FE" w:rsidRPr="00CF21FE">
        <w:rPr>
          <w:b/>
        </w:rPr>
        <w:t>2+2 rank configuration in case target PDSCH MCS is 13 and 2+1 rank configuration in case target PDSCH MCS is 19</w:t>
      </w:r>
    </w:p>
    <w:p w14:paraId="3763115F" w14:textId="7D3D666C" w:rsidR="00F17B86" w:rsidRDefault="00F71B66" w:rsidP="00991D46">
      <w:pPr>
        <w:numPr>
          <w:ilvl w:val="0"/>
          <w:numId w:val="4"/>
        </w:numPr>
        <w:tabs>
          <w:tab w:val="left" w:pos="1276"/>
        </w:tabs>
        <w:ind w:left="1440" w:hanging="180"/>
        <w:jc w:val="both"/>
        <w:rPr>
          <w:b/>
        </w:rPr>
      </w:pPr>
      <w:r w:rsidRPr="00F71B66">
        <w:rPr>
          <w:b/>
        </w:rPr>
        <w:t>Tx antenna configuration</w:t>
      </w:r>
      <w:r>
        <w:rPr>
          <w:b/>
        </w:rPr>
        <w:t xml:space="preserve">: </w:t>
      </w:r>
      <w:r w:rsidRPr="00F71B66">
        <w:rPr>
          <w:b/>
        </w:rPr>
        <w:t>2 Tx for 1 + 1 rank configuration and 4 Tx for 2+1 and 2+ 2 rank configurations</w:t>
      </w:r>
    </w:p>
    <w:p w14:paraId="0DAEF452" w14:textId="0BBE84B7" w:rsidR="00287A1E" w:rsidRDefault="00287A1E" w:rsidP="00991D46">
      <w:pPr>
        <w:pStyle w:val="Heading2"/>
      </w:pPr>
      <w:r>
        <w:t>Reference receiver</w:t>
      </w:r>
    </w:p>
    <w:p w14:paraId="26F621D2" w14:textId="4B9AD759" w:rsidR="00287A1E" w:rsidRDefault="00AA730D" w:rsidP="00287A1E">
      <w:pPr>
        <w:rPr>
          <w:lang w:eastAsia="ja-JP" w:bidi="hi-IN"/>
        </w:rPr>
      </w:pPr>
      <w:r>
        <w:rPr>
          <w:lang w:eastAsia="ja-JP" w:bidi="hi-IN"/>
        </w:rPr>
        <w:t xml:space="preserve">Multiple agreements on </w:t>
      </w:r>
      <w:r>
        <w:t>reference receiver</w:t>
      </w:r>
      <w:r>
        <w:rPr>
          <w:lang w:eastAsia="ja-JP" w:bidi="hi-IN"/>
        </w:rPr>
        <w:t xml:space="preserve"> </w:t>
      </w:r>
      <w:r w:rsidRPr="00AA730D">
        <w:rPr>
          <w:lang w:eastAsia="ja-JP" w:bidi="hi-IN"/>
        </w:rPr>
        <w:t xml:space="preserve">for scenario with intra-cell inter-user interference </w:t>
      </w:r>
      <w:r>
        <w:rPr>
          <w:lang w:eastAsia="ja-JP" w:bidi="hi-IN"/>
        </w:rPr>
        <w:t>were reached in the previous meeting and the following topics are still open:</w:t>
      </w:r>
    </w:p>
    <w:p w14:paraId="0E44537E" w14:textId="44380851" w:rsidR="00AA730D" w:rsidRPr="009211EF" w:rsidRDefault="00AA730D" w:rsidP="009211EF">
      <w:pPr>
        <w:pStyle w:val="ListParagraph"/>
        <w:numPr>
          <w:ilvl w:val="0"/>
          <w:numId w:val="5"/>
        </w:numPr>
        <w:tabs>
          <w:tab w:val="num" w:pos="720"/>
        </w:tabs>
        <w:rPr>
          <w:lang w:val="en-US" w:eastAsia="ja-JP" w:bidi="hi-IN"/>
        </w:rPr>
      </w:pPr>
      <w:r w:rsidRPr="009211EF">
        <w:rPr>
          <w:lang w:val="en-US" w:eastAsia="ja-JP" w:bidi="hi-IN"/>
        </w:rPr>
        <w:t>Candidate Receiver</w:t>
      </w:r>
    </w:p>
    <w:p w14:paraId="34A3D6CE" w14:textId="72F720EC" w:rsidR="00AA730D" w:rsidRPr="009211EF" w:rsidRDefault="00AA730D" w:rsidP="009211EF">
      <w:pPr>
        <w:pStyle w:val="ListParagraph"/>
        <w:numPr>
          <w:ilvl w:val="0"/>
          <w:numId w:val="5"/>
        </w:numPr>
        <w:tabs>
          <w:tab w:val="num" w:pos="720"/>
        </w:tabs>
        <w:rPr>
          <w:lang w:val="en-US" w:eastAsia="ja-JP" w:bidi="hi-IN"/>
        </w:rPr>
      </w:pPr>
      <w:r w:rsidRPr="009211EF">
        <w:rPr>
          <w:lang w:val="en-US" w:eastAsia="ja-JP" w:bidi="hi-IN"/>
        </w:rPr>
        <w:lastRenderedPageBreak/>
        <w:t>Network assistance</w:t>
      </w:r>
    </w:p>
    <w:p w14:paraId="0DB70535" w14:textId="4FBE1C7F" w:rsidR="00AA730D" w:rsidRPr="00F903FE" w:rsidRDefault="00CB22CB" w:rsidP="009211EF">
      <w:pPr>
        <w:pStyle w:val="ListParagraph"/>
        <w:numPr>
          <w:ilvl w:val="0"/>
          <w:numId w:val="5"/>
        </w:numPr>
        <w:tabs>
          <w:tab w:val="num" w:pos="720"/>
        </w:tabs>
        <w:rPr>
          <w:lang w:val="en-US" w:eastAsia="ja-JP" w:bidi="hi-IN"/>
        </w:rPr>
      </w:pPr>
      <w:r w:rsidRPr="00CB22CB">
        <w:rPr>
          <w:rFonts w:eastAsia="Times New Roman"/>
          <w:lang w:val="en-US" w:eastAsia="ja-JP" w:bidi="hi-IN"/>
        </w:rPr>
        <w:t>QCL assumptions</w:t>
      </w:r>
    </w:p>
    <w:p w14:paraId="4B5823B4" w14:textId="7B2B3273" w:rsidR="00F903FE" w:rsidRPr="00F903FE" w:rsidRDefault="00F903FE" w:rsidP="00F903FE">
      <w:pPr>
        <w:tabs>
          <w:tab w:val="num" w:pos="720"/>
        </w:tabs>
        <w:rPr>
          <w:lang w:val="en-US" w:eastAsia="ja-JP" w:bidi="hi-IN"/>
        </w:rPr>
      </w:pPr>
      <w:r>
        <w:rPr>
          <w:lang w:val="en-US" w:eastAsia="ja-JP" w:bidi="hi-IN"/>
        </w:rPr>
        <w:t>In this section we provide our view on all above topics.</w:t>
      </w:r>
    </w:p>
    <w:p w14:paraId="793865D9" w14:textId="77777777" w:rsidR="00D44385" w:rsidRPr="00D44385" w:rsidRDefault="00D44385" w:rsidP="009211EF">
      <w:pPr>
        <w:pStyle w:val="Heading3"/>
      </w:pPr>
      <w:r w:rsidRPr="00D44385">
        <w:t>Candidate Receiver</w:t>
      </w:r>
    </w:p>
    <w:p w14:paraId="49BEAFE6" w14:textId="77777777" w:rsidR="00D44385" w:rsidRPr="00F22EBE" w:rsidRDefault="00D44385" w:rsidP="00D44385">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44385" w14:paraId="37C517BB" w14:textId="77777777" w:rsidTr="008E5DEB">
        <w:tc>
          <w:tcPr>
            <w:tcW w:w="9926" w:type="dxa"/>
          </w:tcPr>
          <w:p w14:paraId="24A40F94" w14:textId="77777777" w:rsidR="00D44385" w:rsidRPr="00D44385" w:rsidRDefault="00D44385" w:rsidP="00D44385">
            <w:pPr>
              <w:numPr>
                <w:ilvl w:val="0"/>
                <w:numId w:val="3"/>
              </w:numPr>
              <w:tabs>
                <w:tab w:val="num" w:pos="284"/>
                <w:tab w:val="num" w:pos="1440"/>
                <w:tab w:val="num" w:pos="2880"/>
              </w:tabs>
              <w:spacing w:before="60" w:after="60" w:line="280" w:lineRule="atLeast"/>
              <w:jc w:val="both"/>
              <w:rPr>
                <w:i/>
                <w:lang w:val="en-US"/>
              </w:rPr>
            </w:pPr>
            <w:r w:rsidRPr="00D44385">
              <w:rPr>
                <w:i/>
                <w:lang w:val="en-US"/>
              </w:rPr>
              <w:t>Prioritize MMSE-IRC processing with serving signal demodulation for Phase I evaluation</w:t>
            </w:r>
          </w:p>
          <w:p w14:paraId="6AB18841" w14:textId="3E99825C" w:rsidR="00D44385" w:rsidRPr="007277E6" w:rsidRDefault="00D44385" w:rsidP="007277E6">
            <w:pPr>
              <w:numPr>
                <w:ilvl w:val="0"/>
                <w:numId w:val="3"/>
              </w:numPr>
              <w:tabs>
                <w:tab w:val="num" w:pos="284"/>
                <w:tab w:val="num" w:pos="1440"/>
                <w:tab w:val="num" w:pos="2880"/>
              </w:tabs>
              <w:spacing w:before="60" w:after="60" w:line="280" w:lineRule="atLeast"/>
              <w:jc w:val="both"/>
              <w:rPr>
                <w:i/>
                <w:lang w:val="en-US"/>
              </w:rPr>
            </w:pPr>
            <w:r w:rsidRPr="00D44385">
              <w:rPr>
                <w:i/>
                <w:lang w:val="en-US"/>
              </w:rPr>
              <w:t>Interested companies can check the benefits of MMSE-IRC processing with joint demodulation</w:t>
            </w:r>
          </w:p>
        </w:tc>
      </w:tr>
    </w:tbl>
    <w:p w14:paraId="57A719F0" w14:textId="20843ED5" w:rsidR="004B0AE7" w:rsidRDefault="00DC7D14" w:rsidP="00287A1E">
      <w:pPr>
        <w:rPr>
          <w:lang w:eastAsia="ja-JP" w:bidi="hi-IN"/>
        </w:rPr>
      </w:pPr>
      <w:r>
        <w:rPr>
          <w:lang w:eastAsia="ja-JP" w:bidi="hi-IN"/>
        </w:rPr>
        <w:t xml:space="preserve">In </w:t>
      </w:r>
      <w:r>
        <w:rPr>
          <w:lang w:eastAsia="ja-JP" w:bidi="hi-IN"/>
        </w:rPr>
        <w:fldChar w:fldCharType="begin"/>
      </w:r>
      <w:r>
        <w:rPr>
          <w:lang w:eastAsia="ja-JP" w:bidi="hi-IN"/>
        </w:rPr>
        <w:instrText xml:space="preserve"> REF _Ref78477295 \h </w:instrText>
      </w:r>
      <w:r>
        <w:rPr>
          <w:lang w:eastAsia="ja-JP" w:bidi="hi-IN"/>
        </w:rPr>
      </w:r>
      <w:r>
        <w:rPr>
          <w:lang w:eastAsia="ja-JP" w:bidi="hi-IN"/>
        </w:rPr>
        <w:fldChar w:fldCharType="separate"/>
      </w:r>
      <w:r>
        <w:t xml:space="preserve">Figure </w:t>
      </w:r>
      <w:r>
        <w:rPr>
          <w:noProof/>
        </w:rPr>
        <w:t>4</w:t>
      </w:r>
      <w:r>
        <w:rPr>
          <w:lang w:eastAsia="ja-JP" w:bidi="hi-IN"/>
        </w:rPr>
        <w:fldChar w:fldCharType="end"/>
      </w:r>
      <w:r>
        <w:rPr>
          <w:lang w:eastAsia="ja-JP" w:bidi="hi-IN"/>
        </w:rPr>
        <w:t xml:space="preserve"> we provide initial analysis of E-MMSE-IRC (</w:t>
      </w:r>
      <w:r w:rsidRPr="00DC7D14">
        <w:rPr>
          <w:lang w:eastAsia="ja-JP" w:bidi="hi-IN"/>
        </w:rPr>
        <w:t>MMSE-IRC processing with joint demodulation</w:t>
      </w:r>
      <w:r>
        <w:rPr>
          <w:lang w:eastAsia="ja-JP" w:bidi="hi-IN"/>
        </w:rPr>
        <w:t>) performance for different propagation conditions (TDL-A 30 ns 10 Hz and TDL-C 300 ns 100 Hz).</w:t>
      </w:r>
    </w:p>
    <w:tbl>
      <w:tblPr>
        <w:tblStyle w:val="TableGrid"/>
        <w:tblW w:w="0" w:type="auto"/>
        <w:tblLook w:val="04A0" w:firstRow="1" w:lastRow="0" w:firstColumn="1" w:lastColumn="0" w:noHBand="0" w:noVBand="1"/>
      </w:tblPr>
      <w:tblGrid>
        <w:gridCol w:w="4963"/>
        <w:gridCol w:w="4963"/>
      </w:tblGrid>
      <w:tr w:rsidR="00AA7D35" w:rsidRPr="008F06C1" w14:paraId="565D7DB6" w14:textId="77777777" w:rsidTr="00AA7D35">
        <w:tc>
          <w:tcPr>
            <w:tcW w:w="4963" w:type="dxa"/>
          </w:tcPr>
          <w:p w14:paraId="086DDFBB" w14:textId="7703D95A" w:rsidR="00FA0229" w:rsidRPr="008F06C1" w:rsidRDefault="00FA0229" w:rsidP="00B20F85">
            <w:pPr>
              <w:spacing w:before="0" w:after="0"/>
              <w:jc w:val="center"/>
              <w:rPr>
                <w:b/>
                <w:bCs/>
                <w:sz w:val="18"/>
                <w:szCs w:val="18"/>
                <w:lang w:eastAsia="ja-JP" w:bidi="hi-IN"/>
              </w:rPr>
            </w:pPr>
            <w:r w:rsidRPr="008F06C1">
              <w:rPr>
                <w:b/>
                <w:bCs/>
                <w:sz w:val="18"/>
                <w:szCs w:val="18"/>
                <w:lang w:eastAsia="ja-JP" w:bidi="hi-IN"/>
              </w:rPr>
              <w:t>Rank 1 + Rank 1, MCS13, 2x2, TDL-A</w:t>
            </w:r>
          </w:p>
          <w:p w14:paraId="455D8459" w14:textId="479DB677" w:rsidR="00AA7D35" w:rsidRPr="008F06C1" w:rsidRDefault="00FA0229" w:rsidP="00B20F85">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562C41BC" wp14:editId="771BB218">
                  <wp:extent cx="2320439" cy="17373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c>
          <w:tcPr>
            <w:tcW w:w="4963" w:type="dxa"/>
          </w:tcPr>
          <w:p w14:paraId="79D50ACF" w14:textId="192A9B6F" w:rsidR="002D7AE8" w:rsidRPr="008F06C1" w:rsidRDefault="002D7AE8" w:rsidP="00B20F85">
            <w:pPr>
              <w:spacing w:before="0" w:after="0"/>
              <w:jc w:val="center"/>
              <w:rPr>
                <w:b/>
                <w:bCs/>
                <w:sz w:val="18"/>
                <w:szCs w:val="18"/>
                <w:lang w:eastAsia="ja-JP" w:bidi="hi-IN"/>
              </w:rPr>
            </w:pPr>
            <w:r w:rsidRPr="008F06C1">
              <w:rPr>
                <w:b/>
                <w:bCs/>
                <w:sz w:val="18"/>
                <w:szCs w:val="18"/>
                <w:lang w:eastAsia="ja-JP" w:bidi="hi-IN"/>
              </w:rPr>
              <w:t>Rank 1 + Rank 1, MCS13, 2x2, TDL-C</w:t>
            </w:r>
          </w:p>
          <w:p w14:paraId="2FAB36AE" w14:textId="5FF94B92" w:rsidR="00AA7D35" w:rsidRPr="008F06C1" w:rsidRDefault="002D7AE8" w:rsidP="00B20F85">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50AA66BD" wp14:editId="27D418D1">
                  <wp:extent cx="2320439" cy="173736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r>
      <w:tr w:rsidR="00450FB8" w:rsidRPr="008F06C1" w14:paraId="29F617C0" w14:textId="77777777" w:rsidTr="00AA7D35">
        <w:tc>
          <w:tcPr>
            <w:tcW w:w="4963" w:type="dxa"/>
          </w:tcPr>
          <w:p w14:paraId="1E8265B3" w14:textId="4C1306B2" w:rsidR="006B1E66" w:rsidRPr="008F06C1" w:rsidRDefault="006B1E66" w:rsidP="00B20F85">
            <w:pPr>
              <w:spacing w:before="0" w:after="0"/>
              <w:jc w:val="center"/>
              <w:rPr>
                <w:b/>
                <w:bCs/>
                <w:sz w:val="18"/>
                <w:szCs w:val="18"/>
                <w:lang w:eastAsia="ja-JP" w:bidi="hi-IN"/>
              </w:rPr>
            </w:pPr>
            <w:r w:rsidRPr="008F06C1">
              <w:rPr>
                <w:b/>
                <w:bCs/>
                <w:sz w:val="18"/>
                <w:szCs w:val="18"/>
                <w:lang w:eastAsia="ja-JP" w:bidi="hi-IN"/>
              </w:rPr>
              <w:t>Rank 2 + Rank 1, MCS13, 4x4, TDL-A</w:t>
            </w:r>
          </w:p>
          <w:p w14:paraId="50938B6C" w14:textId="35412056" w:rsidR="00450FB8" w:rsidRPr="008F06C1" w:rsidRDefault="006B1E66" w:rsidP="00B20F85">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607A830C" wp14:editId="48E589C2">
                  <wp:extent cx="2320439" cy="173736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c>
          <w:tcPr>
            <w:tcW w:w="4963" w:type="dxa"/>
          </w:tcPr>
          <w:p w14:paraId="0D84753F" w14:textId="4DA37869" w:rsidR="00FF6257" w:rsidRPr="008F06C1" w:rsidRDefault="00FF6257" w:rsidP="00FF6257">
            <w:pPr>
              <w:spacing w:before="0" w:after="0"/>
              <w:jc w:val="center"/>
              <w:rPr>
                <w:b/>
                <w:bCs/>
                <w:sz w:val="18"/>
                <w:szCs w:val="18"/>
                <w:lang w:eastAsia="ja-JP" w:bidi="hi-IN"/>
              </w:rPr>
            </w:pPr>
            <w:r w:rsidRPr="008F06C1">
              <w:rPr>
                <w:b/>
                <w:bCs/>
                <w:sz w:val="18"/>
                <w:szCs w:val="18"/>
                <w:lang w:eastAsia="ja-JP" w:bidi="hi-IN"/>
              </w:rPr>
              <w:t>Rank 2 + Rank 1, MCS13, 4x4, TDL-C</w:t>
            </w:r>
          </w:p>
          <w:p w14:paraId="47588513" w14:textId="09DD6550" w:rsidR="00450FB8" w:rsidRPr="008F06C1" w:rsidRDefault="00FF6257" w:rsidP="00FF6257">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424BF150" wp14:editId="1C7CB94E">
                  <wp:extent cx="2320439" cy="17373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r>
      <w:tr w:rsidR="00FA0229" w:rsidRPr="008F06C1" w14:paraId="322EE448" w14:textId="77777777" w:rsidTr="00AA7D35">
        <w:tc>
          <w:tcPr>
            <w:tcW w:w="4963" w:type="dxa"/>
          </w:tcPr>
          <w:p w14:paraId="4EBFEC68" w14:textId="1127A859" w:rsidR="00C7033D" w:rsidRPr="008F06C1" w:rsidRDefault="00C7033D" w:rsidP="00B20F85">
            <w:pPr>
              <w:spacing w:before="0" w:after="0"/>
              <w:jc w:val="center"/>
              <w:rPr>
                <w:b/>
                <w:bCs/>
                <w:sz w:val="18"/>
                <w:szCs w:val="18"/>
                <w:lang w:eastAsia="ja-JP" w:bidi="hi-IN"/>
              </w:rPr>
            </w:pPr>
            <w:r w:rsidRPr="008F06C1">
              <w:rPr>
                <w:b/>
                <w:bCs/>
                <w:sz w:val="18"/>
                <w:szCs w:val="18"/>
                <w:lang w:eastAsia="ja-JP" w:bidi="hi-IN"/>
              </w:rPr>
              <w:t>Rank 2 + Rank 2, MCS19, 4x4, TDL-A</w:t>
            </w:r>
          </w:p>
          <w:p w14:paraId="2EE50D0B" w14:textId="3CCE3B26" w:rsidR="00FA0229" w:rsidRPr="008F06C1" w:rsidRDefault="00C7033D" w:rsidP="00B20F85">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134BA65E" wp14:editId="0F2A47F9">
                  <wp:extent cx="2320439" cy="17373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c>
          <w:tcPr>
            <w:tcW w:w="4963" w:type="dxa"/>
          </w:tcPr>
          <w:p w14:paraId="503345B4" w14:textId="2EE230CA" w:rsidR="00990DC6" w:rsidRPr="008F06C1" w:rsidRDefault="00990DC6" w:rsidP="00990DC6">
            <w:pPr>
              <w:spacing w:before="0" w:after="0"/>
              <w:jc w:val="center"/>
              <w:rPr>
                <w:b/>
                <w:bCs/>
                <w:sz w:val="18"/>
                <w:szCs w:val="18"/>
                <w:lang w:eastAsia="ja-JP" w:bidi="hi-IN"/>
              </w:rPr>
            </w:pPr>
            <w:r w:rsidRPr="008F06C1">
              <w:rPr>
                <w:b/>
                <w:bCs/>
                <w:sz w:val="18"/>
                <w:szCs w:val="18"/>
                <w:lang w:eastAsia="ja-JP" w:bidi="hi-IN"/>
              </w:rPr>
              <w:t>Rank 2 + Rank 2, MCS19, 4x4, TDL-C</w:t>
            </w:r>
          </w:p>
          <w:p w14:paraId="24322129" w14:textId="5B225C14" w:rsidR="00FA0229" w:rsidRPr="008F06C1" w:rsidRDefault="00990DC6" w:rsidP="00990DC6">
            <w:pPr>
              <w:spacing w:before="0" w:after="0"/>
              <w:jc w:val="center"/>
              <w:rPr>
                <w:b/>
                <w:bCs/>
                <w:sz w:val="18"/>
                <w:szCs w:val="18"/>
                <w:lang w:eastAsia="ja-JP" w:bidi="hi-IN"/>
              </w:rPr>
            </w:pPr>
            <w:r w:rsidRPr="008F06C1">
              <w:rPr>
                <w:b/>
                <w:bCs/>
                <w:noProof/>
                <w:sz w:val="18"/>
                <w:szCs w:val="18"/>
                <w:lang w:eastAsia="ja-JP" w:bidi="hi-IN"/>
              </w:rPr>
              <w:drawing>
                <wp:inline distT="0" distB="0" distL="0" distR="0" wp14:anchorId="77DE5CB7" wp14:editId="02A95EA3">
                  <wp:extent cx="2320439" cy="17373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20439" cy="1737360"/>
                          </a:xfrm>
                          <a:prstGeom prst="rect">
                            <a:avLst/>
                          </a:prstGeom>
                          <a:noFill/>
                          <a:ln>
                            <a:noFill/>
                          </a:ln>
                        </pic:spPr>
                      </pic:pic>
                    </a:graphicData>
                  </a:graphic>
                </wp:inline>
              </w:drawing>
            </w:r>
          </w:p>
        </w:tc>
      </w:tr>
      <w:tr w:rsidR="00990DC6" w14:paraId="778B2603" w14:textId="77777777" w:rsidTr="00AB68C7">
        <w:tc>
          <w:tcPr>
            <w:tcW w:w="9926" w:type="dxa"/>
            <w:gridSpan w:val="2"/>
          </w:tcPr>
          <w:p w14:paraId="631D5678" w14:textId="6C837C04" w:rsidR="00990DC6" w:rsidRDefault="0052355D" w:rsidP="0052355D">
            <w:pPr>
              <w:pStyle w:val="Caption"/>
              <w:jc w:val="center"/>
              <w:rPr>
                <w:lang w:eastAsia="ja-JP" w:bidi="hi-IN"/>
              </w:rPr>
            </w:pPr>
            <w:bookmarkStart w:id="8" w:name="_Ref78477295"/>
            <w:r>
              <w:t xml:space="preserve">Figure </w:t>
            </w:r>
            <w:r>
              <w:fldChar w:fldCharType="begin"/>
            </w:r>
            <w:r>
              <w:instrText xml:space="preserve"> SEQ Figure \* ARABIC </w:instrText>
            </w:r>
            <w:r>
              <w:fldChar w:fldCharType="separate"/>
            </w:r>
            <w:r>
              <w:rPr>
                <w:noProof/>
              </w:rPr>
              <w:t>4</w:t>
            </w:r>
            <w:r>
              <w:fldChar w:fldCharType="end"/>
            </w:r>
            <w:bookmarkEnd w:id="8"/>
            <w:r>
              <w:t>. E-MMSE-IRC performance analysis.</w:t>
            </w:r>
          </w:p>
        </w:tc>
      </w:tr>
    </w:tbl>
    <w:p w14:paraId="689F663B" w14:textId="484AAFE6" w:rsidR="00971957" w:rsidRDefault="00DC7D14" w:rsidP="00287A1E">
      <w:pPr>
        <w:rPr>
          <w:lang w:eastAsia="ja-JP" w:bidi="hi-IN"/>
        </w:rPr>
      </w:pPr>
      <w:r w:rsidRPr="001E64E1">
        <w:rPr>
          <w:lang w:eastAsia="ja-JP" w:bidi="hi-IN"/>
        </w:rPr>
        <w:t xml:space="preserve">From these results we can observe that for rather flat channel </w:t>
      </w:r>
      <w:r w:rsidR="005A1B9E" w:rsidRPr="001E64E1">
        <w:rPr>
          <w:lang w:eastAsia="ja-JP" w:bidi="hi-IN"/>
        </w:rPr>
        <w:t>(TDL-A 30 ns 10 Hz)</w:t>
      </w:r>
      <w:r w:rsidR="00DF4EA8" w:rsidRPr="001E64E1">
        <w:rPr>
          <w:lang w:eastAsia="ja-JP" w:bidi="hi-IN"/>
        </w:rPr>
        <w:t xml:space="preserve"> </w:t>
      </w:r>
      <w:r w:rsidR="00D44385" w:rsidRPr="001E64E1">
        <w:rPr>
          <w:lang w:eastAsia="ja-JP" w:bidi="hi-IN"/>
        </w:rPr>
        <w:t>MMSE-IRC processing with joint demodulation</w:t>
      </w:r>
      <w:r w:rsidR="00DF4EA8" w:rsidRPr="001E64E1">
        <w:rPr>
          <w:lang w:eastAsia="ja-JP" w:bidi="hi-IN"/>
        </w:rPr>
        <w:t xml:space="preserve"> (E-MMSE-IRC) has the same performance as </w:t>
      </w:r>
      <w:r w:rsidR="00D44385" w:rsidRPr="001E64E1">
        <w:rPr>
          <w:lang w:eastAsia="ja-JP" w:bidi="hi-IN"/>
        </w:rPr>
        <w:t>MMSE-IRC processing with serving signal demodulation</w:t>
      </w:r>
      <w:r w:rsidR="001D78D1" w:rsidRPr="001E64E1">
        <w:rPr>
          <w:lang w:eastAsia="ja-JP" w:bidi="hi-IN"/>
        </w:rPr>
        <w:t xml:space="preserve"> and E-MMSE-IRC provide</w:t>
      </w:r>
      <w:r w:rsidR="00202070" w:rsidRPr="001E64E1">
        <w:rPr>
          <w:lang w:eastAsia="ja-JP" w:bidi="hi-IN"/>
        </w:rPr>
        <w:t>s the</w:t>
      </w:r>
      <w:r w:rsidR="001D78D1" w:rsidRPr="001E64E1">
        <w:rPr>
          <w:lang w:eastAsia="ja-JP" w:bidi="hi-IN"/>
        </w:rPr>
        <w:t xml:space="preserve"> performance improvement for scenarios with </w:t>
      </w:r>
      <w:r w:rsidR="00ED0AE0" w:rsidRPr="001E64E1">
        <w:rPr>
          <w:lang w:eastAsia="ja-JP" w:bidi="hi-IN"/>
        </w:rPr>
        <w:t>frequency and time selective channel</w:t>
      </w:r>
      <w:r w:rsidR="001D78D1" w:rsidRPr="001E64E1">
        <w:rPr>
          <w:lang w:eastAsia="ja-JP" w:bidi="hi-IN"/>
        </w:rPr>
        <w:t xml:space="preserve"> (TDL-C </w:t>
      </w:r>
      <w:r w:rsidR="001D78D1" w:rsidRPr="001E64E1">
        <w:rPr>
          <w:lang w:eastAsia="ja-JP" w:bidi="hi-IN"/>
        </w:rPr>
        <w:lastRenderedPageBreak/>
        <w:t xml:space="preserve">300 ns 100 Hz). </w:t>
      </w:r>
      <w:r w:rsidR="009F6CFA">
        <w:rPr>
          <w:lang w:eastAsia="ja-JP" w:bidi="hi-IN"/>
        </w:rPr>
        <w:t xml:space="preserve">Especially, in scenario with </w:t>
      </w:r>
      <w:r w:rsidR="00971957">
        <w:rPr>
          <w:lang w:eastAsia="ja-JP" w:bidi="hi-IN"/>
        </w:rPr>
        <w:t xml:space="preserve">Rank 2 interference and MCS 19, E-MMSE-IRC receiver allows to </w:t>
      </w:r>
      <w:r w:rsidR="00E4580D">
        <w:rPr>
          <w:lang w:eastAsia="ja-JP" w:bidi="hi-IN"/>
        </w:rPr>
        <w:t>achieve</w:t>
      </w:r>
      <w:r w:rsidR="00971957">
        <w:rPr>
          <w:lang w:eastAsia="ja-JP" w:bidi="hi-IN"/>
        </w:rPr>
        <w:t xml:space="preserve"> maximum throughput in comparison to other receivers. </w:t>
      </w:r>
      <w:r w:rsidR="003077DB">
        <w:rPr>
          <w:lang w:eastAsia="ja-JP" w:bidi="hi-IN"/>
        </w:rPr>
        <w:t xml:space="preserve">Same time, in the previous meeting, MMSE-IRC processing </w:t>
      </w:r>
      <w:r w:rsidR="00FD48D1" w:rsidRPr="00FD48D1">
        <w:rPr>
          <w:lang w:eastAsia="ja-JP" w:bidi="hi-IN"/>
        </w:rPr>
        <w:t xml:space="preserve">with serving signal demodulation </w:t>
      </w:r>
      <w:r w:rsidR="003077DB">
        <w:rPr>
          <w:lang w:eastAsia="ja-JP" w:bidi="hi-IN"/>
        </w:rPr>
        <w:t>was prioritized for Phase I evaluation</w:t>
      </w:r>
      <w:r w:rsidR="00FD48D1">
        <w:rPr>
          <w:lang w:eastAsia="ja-JP" w:bidi="hi-IN"/>
        </w:rPr>
        <w:t xml:space="preserve"> and we can follow the same procedure for requirements definition, i.e. prioritize definition of requirements for MMSE-IRC processing </w:t>
      </w:r>
      <w:r w:rsidR="00FD48D1" w:rsidRPr="00FD48D1">
        <w:rPr>
          <w:lang w:eastAsia="ja-JP" w:bidi="hi-IN"/>
        </w:rPr>
        <w:t>with serving signal demodulation</w:t>
      </w:r>
      <w:r w:rsidR="00FD48D1">
        <w:rPr>
          <w:lang w:eastAsia="ja-JP" w:bidi="hi-IN"/>
        </w:rPr>
        <w:t xml:space="preserve"> and if time allows </w:t>
      </w:r>
      <w:r w:rsidR="00F8139A">
        <w:rPr>
          <w:lang w:eastAsia="ja-JP" w:bidi="hi-IN"/>
        </w:rPr>
        <w:t xml:space="preserve">we can discuss the definition of requirements </w:t>
      </w:r>
      <w:r w:rsidR="00D05E38">
        <w:rPr>
          <w:lang w:eastAsia="ja-JP" w:bidi="hi-IN"/>
        </w:rPr>
        <w:t xml:space="preserve">for </w:t>
      </w:r>
      <w:r w:rsidR="00D05E38" w:rsidRPr="001E64E1">
        <w:rPr>
          <w:lang w:eastAsia="ja-JP" w:bidi="hi-IN"/>
        </w:rPr>
        <w:t>MMSE-IRC processing with joint demodulation</w:t>
      </w:r>
      <w:r w:rsidR="00D05E38">
        <w:rPr>
          <w:lang w:eastAsia="ja-JP" w:bidi="hi-IN"/>
        </w:rPr>
        <w:t>.</w:t>
      </w:r>
    </w:p>
    <w:p w14:paraId="0A9EE1B5" w14:textId="10A04D16" w:rsidR="00CA07D0" w:rsidRPr="00CA07D0" w:rsidRDefault="00CA07D0" w:rsidP="00CA07D0">
      <w:pPr>
        <w:tabs>
          <w:tab w:val="left" w:pos="1530"/>
        </w:tabs>
        <w:ind w:left="1530" w:hanging="1530"/>
        <w:jc w:val="both"/>
        <w:rPr>
          <w:bCs/>
          <w:i/>
          <w:iCs/>
        </w:rPr>
      </w:pPr>
      <w:r w:rsidRPr="009E067B">
        <w:rPr>
          <w:bCs/>
          <w:i/>
          <w:iCs/>
        </w:rPr>
        <w:t>Observation #</w:t>
      </w:r>
      <w:r w:rsidR="00ED0AE0">
        <w:rPr>
          <w:bCs/>
          <w:i/>
          <w:iCs/>
        </w:rPr>
        <w:t>5</w:t>
      </w:r>
      <w:r w:rsidRPr="009E067B">
        <w:rPr>
          <w:bCs/>
          <w:i/>
          <w:iCs/>
        </w:rPr>
        <w:t>:</w:t>
      </w:r>
      <w:r w:rsidRPr="009E067B">
        <w:rPr>
          <w:bCs/>
          <w:i/>
          <w:iCs/>
        </w:rPr>
        <w:tab/>
      </w:r>
      <w:r w:rsidRPr="00CA07D0">
        <w:rPr>
          <w:bCs/>
          <w:i/>
          <w:iCs/>
        </w:rPr>
        <w:t>MMSE-IRC processing with joint demodulation</w:t>
      </w:r>
      <w:r>
        <w:rPr>
          <w:bCs/>
          <w:i/>
          <w:iCs/>
        </w:rPr>
        <w:t xml:space="preserve"> allows to achieve performance benefits </w:t>
      </w:r>
      <w:r w:rsidR="00ED0AE0">
        <w:rPr>
          <w:bCs/>
          <w:i/>
          <w:iCs/>
        </w:rPr>
        <w:t xml:space="preserve">over </w:t>
      </w:r>
      <w:r w:rsidR="00ED0AE0" w:rsidRPr="00ED0AE0">
        <w:rPr>
          <w:bCs/>
          <w:i/>
          <w:iCs/>
        </w:rPr>
        <w:t>MMSE-IRC processing with serving signal demodulation</w:t>
      </w:r>
      <w:r w:rsidR="00ED0AE0">
        <w:rPr>
          <w:bCs/>
          <w:i/>
          <w:iCs/>
        </w:rPr>
        <w:t xml:space="preserve"> in scenarios with </w:t>
      </w:r>
      <w:r w:rsidR="00ED0AE0" w:rsidRPr="00ED0AE0">
        <w:rPr>
          <w:bCs/>
          <w:i/>
          <w:iCs/>
        </w:rPr>
        <w:t>frequency and time selective channel</w:t>
      </w:r>
      <w:r w:rsidR="00ED0AE0">
        <w:rPr>
          <w:bCs/>
          <w:i/>
          <w:iCs/>
        </w:rPr>
        <w:t xml:space="preserve"> (for example, </w:t>
      </w:r>
      <w:r w:rsidR="00ED0AE0" w:rsidRPr="00ED0AE0">
        <w:rPr>
          <w:bCs/>
          <w:i/>
          <w:iCs/>
        </w:rPr>
        <w:t>TDL-C 300 ns 100 Hz</w:t>
      </w:r>
      <w:r w:rsidR="00ED0AE0">
        <w:rPr>
          <w:bCs/>
          <w:i/>
          <w:iCs/>
        </w:rPr>
        <w:t>)</w:t>
      </w:r>
    </w:p>
    <w:p w14:paraId="76ABA2C6" w14:textId="50FC0C86" w:rsidR="00795480" w:rsidRPr="00795480" w:rsidRDefault="00795480" w:rsidP="009211EF">
      <w:pPr>
        <w:pStyle w:val="Heading3"/>
      </w:pPr>
      <w:r w:rsidRPr="00795480">
        <w:t>Network assistance</w:t>
      </w:r>
    </w:p>
    <w:p w14:paraId="50BEE2FB" w14:textId="77777777" w:rsidR="00795480" w:rsidRPr="00F22EBE" w:rsidRDefault="00795480" w:rsidP="00795480">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795480" w14:paraId="3C9CD621" w14:textId="77777777" w:rsidTr="008E5DEB">
        <w:tc>
          <w:tcPr>
            <w:tcW w:w="9926" w:type="dxa"/>
          </w:tcPr>
          <w:p w14:paraId="726B1A56" w14:textId="77777777" w:rsidR="00CB22CB" w:rsidRPr="00CB22CB" w:rsidRDefault="00CB22CB" w:rsidP="00CB22CB">
            <w:pPr>
              <w:numPr>
                <w:ilvl w:val="0"/>
                <w:numId w:val="3"/>
              </w:numPr>
              <w:tabs>
                <w:tab w:val="num" w:pos="284"/>
                <w:tab w:val="num" w:pos="1440"/>
                <w:tab w:val="num" w:pos="2880"/>
              </w:tabs>
              <w:spacing w:before="60" w:after="60" w:line="280" w:lineRule="atLeast"/>
              <w:jc w:val="both"/>
              <w:rPr>
                <w:i/>
                <w:lang w:val="en-US"/>
              </w:rPr>
            </w:pPr>
            <w:r w:rsidRPr="00CB22CB">
              <w:rPr>
                <w:i/>
                <w:lang w:val="en-US"/>
              </w:rPr>
              <w:t>FFS on whether considering network assistance</w:t>
            </w:r>
          </w:p>
          <w:p w14:paraId="42D6919C" w14:textId="11DE51B4" w:rsidR="00CB22CB" w:rsidRPr="007277E6" w:rsidRDefault="00CB22CB" w:rsidP="00CB22CB">
            <w:pPr>
              <w:numPr>
                <w:ilvl w:val="0"/>
                <w:numId w:val="3"/>
              </w:numPr>
              <w:tabs>
                <w:tab w:val="num" w:pos="284"/>
                <w:tab w:val="num" w:pos="1440"/>
                <w:tab w:val="num" w:pos="2880"/>
              </w:tabs>
              <w:spacing w:before="60" w:after="60" w:line="280" w:lineRule="atLeast"/>
              <w:jc w:val="both"/>
              <w:rPr>
                <w:i/>
                <w:lang w:val="en-US"/>
              </w:rPr>
            </w:pPr>
            <w:r w:rsidRPr="00CB22CB">
              <w:rPr>
                <w:i/>
                <w:lang w:val="en-US"/>
              </w:rPr>
              <w:t>Companies are encouraged to investigate the pro’s and con’s in the next meeting in order to make decision</w:t>
            </w:r>
          </w:p>
        </w:tc>
      </w:tr>
    </w:tbl>
    <w:p w14:paraId="40144351" w14:textId="1C35FDEE" w:rsidR="00FF3554" w:rsidRDefault="0063300E" w:rsidP="00287A1E">
      <w:pPr>
        <w:rPr>
          <w:lang w:eastAsia="ja-JP" w:bidi="hi-IN"/>
        </w:rPr>
      </w:pPr>
      <w:r>
        <w:rPr>
          <w:lang w:eastAsia="ja-JP" w:bidi="hi-IN"/>
        </w:rPr>
        <w:t xml:space="preserve">Based on our understanding, network assistance for </w:t>
      </w:r>
      <w:r w:rsidRPr="0063300E">
        <w:rPr>
          <w:lang w:eastAsia="ja-JP" w:bidi="hi-IN"/>
        </w:rPr>
        <w:t>MMSE-IRC processing with serving signal demodulation</w:t>
      </w:r>
      <w:r>
        <w:rPr>
          <w:lang w:eastAsia="ja-JP" w:bidi="hi-IN"/>
        </w:rPr>
        <w:t xml:space="preserve"> is not required </w:t>
      </w:r>
      <w:r w:rsidR="00381051">
        <w:rPr>
          <w:lang w:eastAsia="ja-JP" w:bidi="hi-IN"/>
        </w:rPr>
        <w:t xml:space="preserve">because processing is same as for SU-MIMO scenarios with AWGN </w:t>
      </w:r>
      <w:r w:rsidR="00F15222">
        <w:rPr>
          <w:lang w:eastAsia="ja-JP" w:bidi="hi-IN"/>
        </w:rPr>
        <w:t xml:space="preserve">conditions. </w:t>
      </w:r>
      <w:r w:rsidR="00FA349A">
        <w:rPr>
          <w:lang w:eastAsia="ja-JP" w:bidi="hi-IN"/>
        </w:rPr>
        <w:t xml:space="preserve">Same time, </w:t>
      </w:r>
      <w:r w:rsidR="000D5CB1">
        <w:rPr>
          <w:lang w:eastAsia="ja-JP" w:bidi="hi-IN"/>
        </w:rPr>
        <w:t xml:space="preserve">for </w:t>
      </w:r>
      <w:r w:rsidR="00D44385" w:rsidRPr="00D44385">
        <w:rPr>
          <w:lang w:eastAsia="ja-JP" w:bidi="hi-IN"/>
        </w:rPr>
        <w:t>MMSE-IRC processing with joint demodulation</w:t>
      </w:r>
      <w:r w:rsidR="000D5CB1" w:rsidRPr="001B78D8">
        <w:rPr>
          <w:lang w:eastAsia="ja-JP" w:bidi="hi-IN"/>
        </w:rPr>
        <w:t xml:space="preserve"> </w:t>
      </w:r>
      <w:r w:rsidR="00A22AC3">
        <w:rPr>
          <w:lang w:eastAsia="ja-JP" w:bidi="hi-IN"/>
        </w:rPr>
        <w:t>n</w:t>
      </w:r>
      <w:r w:rsidR="00795480" w:rsidRPr="00795480">
        <w:rPr>
          <w:lang w:eastAsia="ja-JP" w:bidi="hi-IN"/>
        </w:rPr>
        <w:t>etwork assistance</w:t>
      </w:r>
      <w:r w:rsidR="000D5CB1" w:rsidRPr="001B78D8">
        <w:rPr>
          <w:lang w:eastAsia="ja-JP" w:bidi="hi-IN"/>
        </w:rPr>
        <w:t xml:space="preserve"> can be beneficial and more discussion is needed in case such receiver will be covered </w:t>
      </w:r>
      <w:r w:rsidR="001B78D8" w:rsidRPr="001B78D8">
        <w:rPr>
          <w:lang w:eastAsia="ja-JP" w:bidi="hi-IN"/>
        </w:rPr>
        <w:t>in this WI.</w:t>
      </w:r>
    </w:p>
    <w:p w14:paraId="7D9CB878" w14:textId="77777777" w:rsidR="00CB22CB" w:rsidRPr="00CB22CB" w:rsidRDefault="00CB22CB" w:rsidP="009211EF">
      <w:pPr>
        <w:pStyle w:val="Heading3"/>
      </w:pPr>
      <w:r w:rsidRPr="00CB22CB">
        <w:t>QCL assumptions</w:t>
      </w:r>
    </w:p>
    <w:p w14:paraId="6764F4DA" w14:textId="77777777" w:rsidR="00CB22CB" w:rsidRPr="00F22EBE" w:rsidRDefault="00CB22CB" w:rsidP="00CB22CB">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CB22CB" w14:paraId="61B80D14" w14:textId="77777777" w:rsidTr="008E5DEB">
        <w:tc>
          <w:tcPr>
            <w:tcW w:w="9926" w:type="dxa"/>
          </w:tcPr>
          <w:p w14:paraId="3E143B85" w14:textId="77777777" w:rsidR="00217EEA" w:rsidRPr="00217EEA" w:rsidRDefault="00217EEA" w:rsidP="00217EEA">
            <w:pPr>
              <w:numPr>
                <w:ilvl w:val="0"/>
                <w:numId w:val="3"/>
              </w:numPr>
              <w:tabs>
                <w:tab w:val="num" w:pos="284"/>
                <w:tab w:val="num" w:pos="1440"/>
                <w:tab w:val="num" w:pos="2880"/>
              </w:tabs>
              <w:spacing w:before="60" w:after="60" w:line="280" w:lineRule="atLeast"/>
              <w:jc w:val="both"/>
              <w:rPr>
                <w:i/>
                <w:lang w:val="en-US"/>
              </w:rPr>
            </w:pPr>
            <w:r w:rsidRPr="00217EEA">
              <w:rPr>
                <w:i/>
                <w:lang w:val="en-US"/>
              </w:rPr>
              <w:t>Option 1: Assume different QCL information for different CDM groups for studying scenarios with target and interfering UEs on different CDM groups.</w:t>
            </w:r>
          </w:p>
          <w:p w14:paraId="293C3E0D" w14:textId="77777777" w:rsidR="00217EEA" w:rsidRPr="00217EEA" w:rsidRDefault="00217EEA" w:rsidP="00217EEA">
            <w:pPr>
              <w:numPr>
                <w:ilvl w:val="0"/>
                <w:numId w:val="3"/>
              </w:numPr>
              <w:tabs>
                <w:tab w:val="num" w:pos="284"/>
                <w:tab w:val="num" w:pos="1440"/>
                <w:tab w:val="num" w:pos="2880"/>
              </w:tabs>
              <w:spacing w:before="60" w:after="60" w:line="280" w:lineRule="atLeast"/>
              <w:jc w:val="both"/>
              <w:rPr>
                <w:i/>
                <w:lang w:val="en-US"/>
              </w:rPr>
            </w:pPr>
            <w:r w:rsidRPr="00217EEA">
              <w:rPr>
                <w:i/>
                <w:lang w:val="en-US"/>
              </w:rPr>
              <w:t>Option 2: Same QCL assumption</w:t>
            </w:r>
          </w:p>
          <w:p w14:paraId="6261EC6D" w14:textId="3192C402" w:rsidR="00CB22CB" w:rsidRPr="00217EEA" w:rsidRDefault="00217EEA" w:rsidP="00217EEA">
            <w:pPr>
              <w:numPr>
                <w:ilvl w:val="0"/>
                <w:numId w:val="3"/>
              </w:numPr>
              <w:tabs>
                <w:tab w:val="num" w:pos="284"/>
                <w:tab w:val="num" w:pos="1440"/>
                <w:tab w:val="num" w:pos="2880"/>
              </w:tabs>
              <w:spacing w:before="60" w:after="60" w:line="280" w:lineRule="atLeast"/>
              <w:jc w:val="both"/>
              <w:rPr>
                <w:i/>
                <w:lang w:val="en-US"/>
              </w:rPr>
            </w:pPr>
            <w:r w:rsidRPr="00217EEA">
              <w:rPr>
                <w:i/>
                <w:lang w:val="en-US"/>
              </w:rPr>
              <w:t>Option 3: No need to consider and specify the QCL assumptions if we agree on using baseline reference receiver.</w:t>
            </w:r>
          </w:p>
        </w:tc>
      </w:tr>
    </w:tbl>
    <w:p w14:paraId="19784478" w14:textId="39176B8A" w:rsidR="00D44385" w:rsidRDefault="001B78D8" w:rsidP="00287A1E">
      <w:pPr>
        <w:rPr>
          <w:lang w:val="en-US" w:eastAsia="ja-JP" w:bidi="hi-IN"/>
        </w:rPr>
      </w:pPr>
      <w:r>
        <w:rPr>
          <w:lang w:eastAsia="ja-JP" w:bidi="hi-IN"/>
        </w:rPr>
        <w:t xml:space="preserve">Based on our understanding, </w:t>
      </w:r>
      <w:r w:rsidR="00DD6B14">
        <w:rPr>
          <w:lang w:eastAsia="ja-JP" w:bidi="hi-IN"/>
        </w:rPr>
        <w:t xml:space="preserve">we don’t need to define any </w:t>
      </w:r>
      <w:r w:rsidR="00DD6B14" w:rsidRPr="00DD6B14">
        <w:rPr>
          <w:lang w:eastAsia="ja-JP" w:bidi="hi-IN"/>
        </w:rPr>
        <w:t>QCL information for different CDM groups</w:t>
      </w:r>
      <w:r w:rsidR="00DD6B14">
        <w:rPr>
          <w:lang w:eastAsia="ja-JP" w:bidi="hi-IN"/>
        </w:rPr>
        <w:t xml:space="preserve"> for </w:t>
      </w:r>
      <w:r w:rsidR="00DD6B14" w:rsidRPr="0063300E">
        <w:rPr>
          <w:lang w:eastAsia="ja-JP" w:bidi="hi-IN"/>
        </w:rPr>
        <w:t>MMSE-IRC processing with serving signal demodulation</w:t>
      </w:r>
      <w:r w:rsidR="00DD6B14">
        <w:rPr>
          <w:lang w:eastAsia="ja-JP" w:bidi="hi-IN"/>
        </w:rPr>
        <w:t xml:space="preserve">, because it </w:t>
      </w:r>
      <w:r w:rsidR="000267F8">
        <w:rPr>
          <w:lang w:eastAsia="ja-JP" w:bidi="hi-IN"/>
        </w:rPr>
        <w:t xml:space="preserve">just applies typical receive processing with typical QCL assumptions applied for </w:t>
      </w:r>
      <w:r w:rsidR="006A53BE">
        <w:rPr>
          <w:lang w:eastAsia="ja-JP" w:bidi="hi-IN"/>
        </w:rPr>
        <w:t>signals scheduled for target UE and its CDM group</w:t>
      </w:r>
      <w:r w:rsidR="0020706C">
        <w:rPr>
          <w:lang w:eastAsia="ja-JP" w:bidi="hi-IN"/>
        </w:rPr>
        <w:t>.</w:t>
      </w:r>
      <w:r w:rsidR="006A53BE">
        <w:rPr>
          <w:lang w:eastAsia="ja-JP" w:bidi="hi-IN"/>
        </w:rPr>
        <w:t xml:space="preserve"> QCL </w:t>
      </w:r>
      <w:r w:rsidR="007843A7">
        <w:rPr>
          <w:lang w:eastAsia="ja-JP" w:bidi="hi-IN"/>
        </w:rPr>
        <w:t>information</w:t>
      </w:r>
      <w:r w:rsidR="003D4AEC">
        <w:rPr>
          <w:lang w:eastAsia="ja-JP" w:bidi="hi-IN"/>
        </w:rPr>
        <w:t xml:space="preserve"> is not required</w:t>
      </w:r>
      <w:r w:rsidR="007843A7">
        <w:rPr>
          <w:lang w:eastAsia="ja-JP" w:bidi="hi-IN"/>
        </w:rPr>
        <w:t xml:space="preserve"> for CDM group which contains antenna ports </w:t>
      </w:r>
      <w:r w:rsidR="00A22AC3">
        <w:rPr>
          <w:lang w:eastAsia="ja-JP" w:bidi="hi-IN"/>
        </w:rPr>
        <w:t>not belong</w:t>
      </w:r>
      <w:r w:rsidR="00AE1244">
        <w:rPr>
          <w:lang w:val="en-US" w:eastAsia="ja-JP" w:bidi="hi-IN"/>
        </w:rPr>
        <w:t>ing</w:t>
      </w:r>
      <w:r w:rsidR="00A22AC3">
        <w:rPr>
          <w:lang w:eastAsia="ja-JP" w:bidi="hi-IN"/>
        </w:rPr>
        <w:t xml:space="preserve"> to target UE. Same time, more discussion is needed for </w:t>
      </w:r>
      <w:r w:rsidR="00D44385" w:rsidRPr="00D44385">
        <w:rPr>
          <w:lang w:eastAsia="ja-JP" w:bidi="hi-IN"/>
        </w:rPr>
        <w:t>MMSE-IRC processing with joint demodulation</w:t>
      </w:r>
      <w:r w:rsidR="00A22AC3" w:rsidRPr="00A22AC3">
        <w:rPr>
          <w:lang w:eastAsia="ja-JP" w:bidi="hi-IN"/>
        </w:rPr>
        <w:t xml:space="preserve"> in case such receiver will be considered in this WI.</w:t>
      </w:r>
    </w:p>
    <w:p w14:paraId="781F3C1E" w14:textId="61B2A1CD" w:rsidR="00A22AC3" w:rsidRDefault="00A22AC3" w:rsidP="00A22AC3">
      <w:pPr>
        <w:tabs>
          <w:tab w:val="left" w:pos="1276"/>
        </w:tabs>
        <w:ind w:left="1276" w:hanging="1276"/>
        <w:jc w:val="both"/>
        <w:rPr>
          <w:b/>
        </w:rPr>
      </w:pPr>
      <w:r w:rsidRPr="00D70A8F">
        <w:rPr>
          <w:b/>
        </w:rPr>
        <w:t xml:space="preserve">Proposal </w:t>
      </w:r>
      <w:r>
        <w:rPr>
          <w:b/>
        </w:rPr>
        <w:t>2</w:t>
      </w:r>
      <w:r w:rsidRPr="00D70A8F">
        <w:rPr>
          <w:b/>
        </w:rPr>
        <w:t>:</w:t>
      </w:r>
      <w:r w:rsidRPr="00D70A8F">
        <w:rPr>
          <w:b/>
        </w:rPr>
        <w:tab/>
      </w:r>
      <w:r>
        <w:rPr>
          <w:b/>
        </w:rPr>
        <w:t>Consider</w:t>
      </w:r>
      <w:r w:rsidRPr="00D70A8F">
        <w:rPr>
          <w:b/>
        </w:rPr>
        <w:t xml:space="preserve"> the following</w:t>
      </w:r>
      <w:r>
        <w:rPr>
          <w:b/>
        </w:rPr>
        <w:t xml:space="preserve"> assumptions for reference receiver for requirements definition: </w:t>
      </w:r>
    </w:p>
    <w:p w14:paraId="6152318C" w14:textId="292239C0" w:rsidR="00A22AC3" w:rsidRPr="00D05E38" w:rsidRDefault="00A22AC3" w:rsidP="00A22AC3">
      <w:pPr>
        <w:numPr>
          <w:ilvl w:val="0"/>
          <w:numId w:val="4"/>
        </w:numPr>
        <w:tabs>
          <w:tab w:val="left" w:pos="1276"/>
        </w:tabs>
        <w:ind w:left="1440" w:hanging="180"/>
        <w:jc w:val="both"/>
        <w:rPr>
          <w:b/>
          <w:bCs/>
        </w:rPr>
      </w:pPr>
      <w:r w:rsidRPr="00D05E38">
        <w:rPr>
          <w:b/>
          <w:bCs/>
        </w:rPr>
        <w:t xml:space="preserve">Candidate receiver: </w:t>
      </w:r>
      <w:r w:rsidR="00D05E38" w:rsidRPr="00D05E38">
        <w:rPr>
          <w:b/>
          <w:bCs/>
        </w:rPr>
        <w:t>Prioritize definition of requirements for MMSE-IRC processing with serving signal demodulation and further discuss the definition of requirements for MMSE-IRC processing with joint demodulation if time allows.</w:t>
      </w:r>
    </w:p>
    <w:p w14:paraId="1148DE77" w14:textId="2C8C9D7F" w:rsidR="00A22AC3" w:rsidRPr="00A22AC3" w:rsidRDefault="00795480" w:rsidP="00A22AC3">
      <w:pPr>
        <w:numPr>
          <w:ilvl w:val="0"/>
          <w:numId w:val="4"/>
        </w:numPr>
        <w:tabs>
          <w:tab w:val="left" w:pos="1276"/>
        </w:tabs>
        <w:ind w:left="1440" w:hanging="180"/>
        <w:jc w:val="both"/>
        <w:rPr>
          <w:b/>
          <w:bCs/>
        </w:rPr>
      </w:pPr>
      <w:r w:rsidRPr="00795480">
        <w:rPr>
          <w:b/>
          <w:bCs/>
        </w:rPr>
        <w:t>Network assistance</w:t>
      </w:r>
      <w:r w:rsidR="00A22AC3" w:rsidRPr="00A22AC3">
        <w:rPr>
          <w:b/>
          <w:bCs/>
        </w:rPr>
        <w:t xml:space="preserve"> is not required for MMSE-IRC processing with serving signal demodulation and is FFS for </w:t>
      </w:r>
      <w:r w:rsidR="00D44385" w:rsidRPr="00D44385">
        <w:rPr>
          <w:b/>
          <w:bCs/>
        </w:rPr>
        <w:t>MMSE-IRC processing with joint demodulation</w:t>
      </w:r>
    </w:p>
    <w:p w14:paraId="0F3646EA" w14:textId="600C1ED5" w:rsidR="001B78D8" w:rsidRPr="00A22AC3" w:rsidRDefault="00A22AC3" w:rsidP="00287A1E">
      <w:pPr>
        <w:numPr>
          <w:ilvl w:val="0"/>
          <w:numId w:val="4"/>
        </w:numPr>
        <w:tabs>
          <w:tab w:val="left" w:pos="1276"/>
        </w:tabs>
        <w:ind w:left="1440" w:hanging="180"/>
        <w:jc w:val="both"/>
        <w:rPr>
          <w:b/>
          <w:bCs/>
        </w:rPr>
      </w:pPr>
      <w:r w:rsidRPr="00A22AC3">
        <w:rPr>
          <w:b/>
          <w:bCs/>
        </w:rPr>
        <w:t xml:space="preserve">Specifying of </w:t>
      </w:r>
      <w:r w:rsidR="00217EEA" w:rsidRPr="00217EEA">
        <w:rPr>
          <w:b/>
          <w:bCs/>
        </w:rPr>
        <w:t>QCL assumptions</w:t>
      </w:r>
      <w:r w:rsidRPr="00A22AC3">
        <w:rPr>
          <w:b/>
          <w:bCs/>
        </w:rPr>
        <w:t xml:space="preserve"> </w:t>
      </w:r>
      <w:r w:rsidR="00217EEA" w:rsidRPr="00217EEA">
        <w:rPr>
          <w:b/>
          <w:bCs/>
        </w:rPr>
        <w:t>for different CDM groups</w:t>
      </w:r>
      <w:r w:rsidRPr="00A22AC3">
        <w:rPr>
          <w:b/>
          <w:bCs/>
        </w:rPr>
        <w:t xml:space="preserve"> is not required for MMSE-IRC processing with serving signal demodulation and FFS for </w:t>
      </w:r>
      <w:r w:rsidR="00D44385" w:rsidRPr="00D44385">
        <w:rPr>
          <w:b/>
          <w:bCs/>
        </w:rPr>
        <w:t>MMSE-IRC processing with joint demodulation</w:t>
      </w:r>
    </w:p>
    <w:p w14:paraId="119F2F6D" w14:textId="28F30260" w:rsidR="00D17673" w:rsidRDefault="00876B12" w:rsidP="00991D46">
      <w:pPr>
        <w:pStyle w:val="Heading2"/>
      </w:pPr>
      <w:r>
        <w:rPr>
          <w:lang w:val="en-US"/>
        </w:rPr>
        <w:t xml:space="preserve">General </w:t>
      </w:r>
      <w:r w:rsidRPr="00876B12">
        <w:t>PDSCH parameters</w:t>
      </w:r>
    </w:p>
    <w:p w14:paraId="1B60E3F2" w14:textId="54289737" w:rsidR="00876B12" w:rsidRDefault="00631713" w:rsidP="00876B12">
      <w:pPr>
        <w:rPr>
          <w:lang w:eastAsia="ja-JP" w:bidi="hi-IN"/>
        </w:rPr>
      </w:pPr>
      <w:r>
        <w:rPr>
          <w:lang w:eastAsia="ja-JP" w:bidi="hi-IN"/>
        </w:rPr>
        <w:t>Multiple agreements on PDSCH parameters were reached in the previous meeting and the following topics are still open:</w:t>
      </w:r>
    </w:p>
    <w:p w14:paraId="343E0435" w14:textId="1A783B8A" w:rsidR="00631713" w:rsidRDefault="00747E62" w:rsidP="00D568EF">
      <w:pPr>
        <w:pStyle w:val="ListParagraph"/>
        <w:numPr>
          <w:ilvl w:val="0"/>
          <w:numId w:val="6"/>
        </w:numPr>
        <w:rPr>
          <w:lang w:eastAsia="ja-JP" w:bidi="hi-IN"/>
        </w:rPr>
      </w:pPr>
      <w:r w:rsidRPr="00747E62">
        <w:rPr>
          <w:lang w:eastAsia="ja-JP" w:bidi="hi-IN"/>
        </w:rPr>
        <w:t>Channel bandwidth</w:t>
      </w:r>
    </w:p>
    <w:p w14:paraId="00C35AB6" w14:textId="77777777" w:rsidR="00C41A5C" w:rsidRPr="00C41A5C" w:rsidRDefault="00C41A5C" w:rsidP="00D568EF">
      <w:pPr>
        <w:pStyle w:val="ListParagraph"/>
        <w:numPr>
          <w:ilvl w:val="0"/>
          <w:numId w:val="6"/>
        </w:numPr>
        <w:rPr>
          <w:lang w:val="en-US" w:eastAsia="ja-JP" w:bidi="hi-IN"/>
        </w:rPr>
      </w:pPr>
      <w:r w:rsidRPr="00C41A5C">
        <w:rPr>
          <w:lang w:val="en-US" w:eastAsia="ja-JP" w:bidi="hi-IN"/>
        </w:rPr>
        <w:t>Propagation condition</w:t>
      </w:r>
    </w:p>
    <w:p w14:paraId="13C4BA44" w14:textId="77777777" w:rsidR="00EA23A8" w:rsidRPr="00EA23A8" w:rsidRDefault="00EA23A8" w:rsidP="00D568EF">
      <w:pPr>
        <w:pStyle w:val="ListParagraph"/>
        <w:numPr>
          <w:ilvl w:val="0"/>
          <w:numId w:val="6"/>
        </w:numPr>
        <w:rPr>
          <w:lang w:val="en-US" w:eastAsia="ja-JP" w:bidi="hi-IN"/>
        </w:rPr>
      </w:pPr>
      <w:r w:rsidRPr="00EA23A8">
        <w:rPr>
          <w:lang w:val="en-US" w:eastAsia="ja-JP" w:bidi="hi-IN"/>
        </w:rPr>
        <w:t>MCS for target UE</w:t>
      </w:r>
    </w:p>
    <w:p w14:paraId="1190E824" w14:textId="2D049D3C" w:rsidR="00747E62" w:rsidRPr="000E4EC2" w:rsidRDefault="00D21AF3" w:rsidP="000E4EC2">
      <w:pPr>
        <w:pStyle w:val="Heading3"/>
      </w:pPr>
      <w:r w:rsidRPr="000E4EC2">
        <w:lastRenderedPageBreak/>
        <w:t>Channel bandwidth</w:t>
      </w:r>
    </w:p>
    <w:p w14:paraId="56A0D3ED" w14:textId="77777777" w:rsidR="00D21AF3" w:rsidRPr="00F22EBE" w:rsidRDefault="00D21AF3" w:rsidP="00D21AF3">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D21AF3" w14:paraId="448BA87D" w14:textId="77777777" w:rsidTr="00D21AF3">
        <w:tc>
          <w:tcPr>
            <w:tcW w:w="9926" w:type="dxa"/>
          </w:tcPr>
          <w:p w14:paraId="659CB7B9"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1 </w:t>
            </w:r>
          </w:p>
          <w:p w14:paraId="484114B7"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 and 50MHz CBW</w:t>
            </w:r>
          </w:p>
          <w:p w14:paraId="03C48886"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TDD 30kHz SCS: Cover 40MHz and 100MHz CBW</w:t>
            </w:r>
          </w:p>
          <w:p w14:paraId="25B64091"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2: </w:t>
            </w:r>
          </w:p>
          <w:p w14:paraId="5BD7C3E1"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w:t>
            </w:r>
          </w:p>
          <w:p w14:paraId="7F827A55"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 xml:space="preserve">For TDD 30kHz SCS: Cover 40MHz </w:t>
            </w:r>
          </w:p>
          <w:p w14:paraId="4B9C08C9" w14:textId="77777777" w:rsidR="00080A4D" w:rsidRPr="00080A4D" w:rsidRDefault="00080A4D" w:rsidP="00080A4D">
            <w:pPr>
              <w:numPr>
                <w:ilvl w:val="0"/>
                <w:numId w:val="3"/>
              </w:numPr>
              <w:tabs>
                <w:tab w:val="num" w:pos="284"/>
                <w:tab w:val="num" w:pos="1440"/>
                <w:tab w:val="num" w:pos="2880"/>
              </w:tabs>
              <w:spacing w:before="60" w:after="60" w:line="280" w:lineRule="atLeast"/>
              <w:jc w:val="both"/>
              <w:rPr>
                <w:i/>
                <w:lang w:val="en-US"/>
              </w:rPr>
            </w:pPr>
            <w:r w:rsidRPr="00080A4D">
              <w:rPr>
                <w:i/>
                <w:lang w:val="en-US"/>
              </w:rPr>
              <w:t xml:space="preserve">Option 3: </w:t>
            </w:r>
          </w:p>
          <w:p w14:paraId="3C09F53D" w14:textId="77777777" w:rsidR="00080A4D" w:rsidRPr="00080A4D" w:rsidRDefault="00080A4D" w:rsidP="00080A4D">
            <w:pPr>
              <w:numPr>
                <w:ilvl w:val="1"/>
                <w:numId w:val="3"/>
              </w:numPr>
              <w:tabs>
                <w:tab w:val="num" w:pos="2160"/>
                <w:tab w:val="num" w:pos="2880"/>
              </w:tabs>
              <w:spacing w:before="60" w:after="60" w:line="280" w:lineRule="atLeast"/>
              <w:jc w:val="both"/>
              <w:rPr>
                <w:i/>
                <w:lang w:val="en-US"/>
              </w:rPr>
            </w:pPr>
            <w:r w:rsidRPr="00080A4D">
              <w:rPr>
                <w:i/>
                <w:lang w:val="en-US"/>
              </w:rPr>
              <w:t>For FDD 15kHz SCS: Cover 10MHz and 40MHz CBW</w:t>
            </w:r>
          </w:p>
          <w:p w14:paraId="36415774" w14:textId="77777777" w:rsidR="00D21AF3" w:rsidRDefault="00080A4D" w:rsidP="00EA23A8">
            <w:pPr>
              <w:numPr>
                <w:ilvl w:val="1"/>
                <w:numId w:val="3"/>
              </w:numPr>
              <w:tabs>
                <w:tab w:val="num" w:pos="2160"/>
                <w:tab w:val="num" w:pos="2880"/>
              </w:tabs>
              <w:spacing w:before="60" w:after="60" w:line="280" w:lineRule="atLeast"/>
              <w:jc w:val="both"/>
              <w:rPr>
                <w:i/>
                <w:lang w:val="en-US"/>
              </w:rPr>
            </w:pPr>
            <w:r w:rsidRPr="00080A4D">
              <w:rPr>
                <w:i/>
                <w:lang w:val="en-US"/>
              </w:rPr>
              <w:t>For TDD 30kHz SCS: Cover 40MHz and 100MHz CBW</w:t>
            </w:r>
          </w:p>
          <w:p w14:paraId="3570D442" w14:textId="317710BC" w:rsidR="00336325" w:rsidRPr="00336325" w:rsidRDefault="00336325" w:rsidP="00336325">
            <w:pPr>
              <w:numPr>
                <w:ilvl w:val="0"/>
                <w:numId w:val="3"/>
              </w:numPr>
              <w:tabs>
                <w:tab w:val="num" w:pos="2160"/>
                <w:tab w:val="num" w:pos="2880"/>
              </w:tabs>
              <w:spacing w:before="60" w:after="60" w:line="280" w:lineRule="atLeast"/>
              <w:jc w:val="both"/>
              <w:rPr>
                <w:i/>
                <w:lang w:val="en-US"/>
              </w:rPr>
            </w:pPr>
            <w:r w:rsidRPr="00336325">
              <w:rPr>
                <w:i/>
                <w:lang w:val="en-US"/>
              </w:rPr>
              <w:t>Option 4: Different assumptions for evaluation phase and for requirements definition can be considered</w:t>
            </w:r>
          </w:p>
        </w:tc>
      </w:tr>
    </w:tbl>
    <w:p w14:paraId="30AB3F20" w14:textId="028020F2" w:rsidR="00DB5297" w:rsidRDefault="00EB1267" w:rsidP="00EA23A8">
      <w:pPr>
        <w:rPr>
          <w:lang w:eastAsia="ja-JP" w:bidi="hi-IN"/>
        </w:rPr>
      </w:pPr>
      <w:r w:rsidRPr="00512A1E">
        <w:rPr>
          <w:lang w:eastAsia="ja-JP" w:bidi="hi-IN"/>
        </w:rPr>
        <w:t xml:space="preserve">MMSE-IRC demodulation processing </w:t>
      </w:r>
      <w:r w:rsidR="00E121C0" w:rsidRPr="00512A1E">
        <w:rPr>
          <w:lang w:eastAsia="ja-JP" w:bidi="hi-IN"/>
        </w:rPr>
        <w:t xml:space="preserve">does not depend on CBW/SCS </w:t>
      </w:r>
      <w:r w:rsidR="005810AB" w:rsidRPr="00512A1E">
        <w:rPr>
          <w:lang w:eastAsia="ja-JP" w:bidi="hi-IN"/>
        </w:rPr>
        <w:t>configuration.</w:t>
      </w:r>
      <w:r w:rsidR="00512A1E">
        <w:rPr>
          <w:lang w:eastAsia="ja-JP" w:bidi="hi-IN"/>
        </w:rPr>
        <w:t xml:space="preserve"> </w:t>
      </w:r>
      <w:r w:rsidR="005810AB" w:rsidRPr="00F96964">
        <w:rPr>
          <w:lang w:eastAsia="ja-JP" w:bidi="hi-IN"/>
        </w:rPr>
        <w:t>Therefore, relative performance benefits o</w:t>
      </w:r>
      <w:r w:rsidR="00AD7A29" w:rsidRPr="00F96964">
        <w:rPr>
          <w:lang w:eastAsia="ja-JP" w:bidi="hi-IN"/>
        </w:rPr>
        <w:t>f</w:t>
      </w:r>
      <w:r w:rsidR="005810AB" w:rsidRPr="00F96964">
        <w:rPr>
          <w:lang w:eastAsia="ja-JP" w:bidi="hi-IN"/>
        </w:rPr>
        <w:t xml:space="preserve"> MMSE-IRC receiver over MMSE-MRC receiver </w:t>
      </w:r>
      <w:r w:rsidR="00512A1E" w:rsidRPr="00F96964">
        <w:rPr>
          <w:lang w:eastAsia="ja-JP" w:bidi="hi-IN"/>
        </w:rPr>
        <w:t>are</w:t>
      </w:r>
      <w:r w:rsidR="005810AB" w:rsidRPr="00F96964">
        <w:rPr>
          <w:lang w:eastAsia="ja-JP" w:bidi="hi-IN"/>
        </w:rPr>
        <w:t xml:space="preserve"> expected the same for different CBW/SCS configuration</w:t>
      </w:r>
      <w:r w:rsidR="00C00B00" w:rsidRPr="00F96964">
        <w:rPr>
          <w:lang w:eastAsia="ja-JP" w:bidi="hi-IN"/>
        </w:rPr>
        <w:t xml:space="preserve">. </w:t>
      </w:r>
      <w:r w:rsidR="00F96964">
        <w:rPr>
          <w:lang w:eastAsia="ja-JP" w:bidi="hi-IN"/>
        </w:rPr>
        <w:t xml:space="preserve">Also, taking into account </w:t>
      </w:r>
      <w:r w:rsidR="001D08D5">
        <w:rPr>
          <w:lang w:eastAsia="ja-JP" w:bidi="hi-IN"/>
        </w:rPr>
        <w:t xml:space="preserve">negligible impact on receiver complexity of MMSE-IRC </w:t>
      </w:r>
      <w:r w:rsidR="00A95F72">
        <w:rPr>
          <w:lang w:eastAsia="ja-JP" w:bidi="hi-IN"/>
        </w:rPr>
        <w:t xml:space="preserve">processing in comparison to MMSE-MRC processing, we don’t expect that UE will use MMSE-IRC for small CBWs and </w:t>
      </w:r>
      <w:r w:rsidR="00451A8F">
        <w:rPr>
          <w:lang w:eastAsia="ja-JP" w:bidi="hi-IN"/>
        </w:rPr>
        <w:t>use MMSE-MRC for large CBWs.</w:t>
      </w:r>
      <w:r w:rsidR="001D08D5">
        <w:rPr>
          <w:lang w:eastAsia="ja-JP" w:bidi="hi-IN"/>
        </w:rPr>
        <w:t xml:space="preserve"> </w:t>
      </w:r>
      <w:r w:rsidR="00C00B00" w:rsidRPr="00451A8F">
        <w:rPr>
          <w:lang w:eastAsia="ja-JP" w:bidi="hi-IN"/>
        </w:rPr>
        <w:t>Based on this, we suggest to focus on one CBW per SCS</w:t>
      </w:r>
      <w:r w:rsidR="00451A8F">
        <w:rPr>
          <w:lang w:eastAsia="ja-JP" w:bidi="hi-IN"/>
        </w:rPr>
        <w:t xml:space="preserve"> and consider typical NR PDSCH requirements assumptions</w:t>
      </w:r>
      <w:r w:rsidR="00C00B00" w:rsidRPr="00451A8F">
        <w:rPr>
          <w:lang w:eastAsia="ja-JP" w:bidi="hi-IN"/>
        </w:rPr>
        <w:t>, i.e. 10 MHz for 15 kHz SCS and 40 MHz for 30 kHz SCS</w:t>
      </w:r>
      <w:r w:rsidR="00451A8F">
        <w:rPr>
          <w:lang w:eastAsia="ja-JP" w:bidi="hi-IN"/>
        </w:rPr>
        <w:t>.</w:t>
      </w:r>
    </w:p>
    <w:p w14:paraId="087C9BF7" w14:textId="34BC64DA" w:rsidR="00315948" w:rsidRPr="00315948" w:rsidRDefault="00315948" w:rsidP="00315948">
      <w:pPr>
        <w:tabs>
          <w:tab w:val="left" w:pos="1530"/>
        </w:tabs>
        <w:ind w:left="1530" w:hanging="1530"/>
        <w:jc w:val="both"/>
        <w:rPr>
          <w:bCs/>
          <w:i/>
          <w:iCs/>
        </w:rPr>
      </w:pPr>
      <w:r w:rsidRPr="009E067B">
        <w:rPr>
          <w:bCs/>
          <w:i/>
          <w:iCs/>
        </w:rPr>
        <w:t>Observation #</w:t>
      </w:r>
      <w:r>
        <w:rPr>
          <w:bCs/>
          <w:i/>
          <w:iCs/>
        </w:rPr>
        <w:t>6</w:t>
      </w:r>
      <w:r w:rsidRPr="009E067B">
        <w:rPr>
          <w:bCs/>
          <w:i/>
          <w:iCs/>
        </w:rPr>
        <w:t>:</w:t>
      </w:r>
      <w:r w:rsidRPr="009E067B">
        <w:rPr>
          <w:bCs/>
          <w:i/>
          <w:iCs/>
        </w:rPr>
        <w:tab/>
      </w:r>
      <w:r w:rsidRPr="00315948">
        <w:rPr>
          <w:bCs/>
          <w:i/>
          <w:iCs/>
        </w:rPr>
        <w:t>Relative performance benefits of MMSE-IRC receiver over MMSE-MRC receiver are expected the same for different CBW/SCS configuration</w:t>
      </w:r>
      <w:r>
        <w:rPr>
          <w:bCs/>
          <w:i/>
          <w:iCs/>
        </w:rPr>
        <w:t>.</w:t>
      </w:r>
    </w:p>
    <w:p w14:paraId="237DBC77" w14:textId="77777777" w:rsidR="00C41A5C" w:rsidRPr="00C41A5C" w:rsidRDefault="00C41A5C" w:rsidP="000E4EC2">
      <w:pPr>
        <w:pStyle w:val="Heading3"/>
      </w:pPr>
      <w:r w:rsidRPr="00C41A5C">
        <w:t>Propagation condition</w:t>
      </w:r>
    </w:p>
    <w:p w14:paraId="1D6394CF" w14:textId="77777777" w:rsidR="00080A4D" w:rsidRPr="00F22EBE" w:rsidRDefault="00080A4D" w:rsidP="00080A4D">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080A4D" w14:paraId="599C5145" w14:textId="77777777" w:rsidTr="00080A4D">
        <w:tc>
          <w:tcPr>
            <w:tcW w:w="9926" w:type="dxa"/>
          </w:tcPr>
          <w:p w14:paraId="67483EC1" w14:textId="7E8A5D1C" w:rsidR="008E4F58" w:rsidRPr="0060215E" w:rsidRDefault="008E4F58" w:rsidP="00EA23A8">
            <w:pPr>
              <w:numPr>
                <w:ilvl w:val="0"/>
                <w:numId w:val="3"/>
              </w:numPr>
              <w:tabs>
                <w:tab w:val="num" w:pos="284"/>
                <w:tab w:val="num" w:pos="1440"/>
                <w:tab w:val="num" w:pos="2880"/>
              </w:tabs>
              <w:spacing w:before="60" w:after="60" w:line="280" w:lineRule="atLeast"/>
              <w:jc w:val="both"/>
              <w:rPr>
                <w:i/>
                <w:lang w:val="en-US"/>
              </w:rPr>
            </w:pPr>
            <w:r w:rsidRPr="008E4F58">
              <w:rPr>
                <w:i/>
              </w:rPr>
              <w:t>Cover both TDLA30-10 and TDLC300-100 in phase I, and decide whether down-selection or adjustment is needed based on the simulation results</w:t>
            </w:r>
          </w:p>
        </w:tc>
      </w:tr>
    </w:tbl>
    <w:p w14:paraId="3C5FD4DD" w14:textId="2E1DD497" w:rsidR="003D2847" w:rsidRPr="00BD6E5E" w:rsidRDefault="0098052B" w:rsidP="00EA23A8">
      <w:pPr>
        <w:rPr>
          <w:lang w:val="en-US" w:eastAsia="ja-JP" w:bidi="hi-IN"/>
        </w:rPr>
      </w:pPr>
      <w:r>
        <w:rPr>
          <w:lang w:val="en-US" w:eastAsia="ja-JP" w:bidi="hi-IN"/>
        </w:rPr>
        <w:t xml:space="preserve">Based on our analysis from Section 2.4 </w:t>
      </w:r>
      <w:r w:rsidR="00403C39">
        <w:rPr>
          <w:lang w:val="en-US" w:eastAsia="ja-JP" w:bidi="hi-IN"/>
        </w:rPr>
        <w:t xml:space="preserve">we can observe that MMSE-IRC performance benefits over MMSE-IRC is rather close for </w:t>
      </w:r>
      <w:r w:rsidR="00115A43">
        <w:rPr>
          <w:lang w:val="en-US" w:eastAsia="ja-JP" w:bidi="hi-IN"/>
        </w:rPr>
        <w:t xml:space="preserve">scenarios with different channel models </w:t>
      </w:r>
      <w:r w:rsidR="00082677">
        <w:rPr>
          <w:lang w:val="en-US" w:eastAsia="ja-JP" w:bidi="hi-IN"/>
        </w:rPr>
        <w:t>for</w:t>
      </w:r>
      <w:r w:rsidR="00115A43">
        <w:rPr>
          <w:lang w:val="en-US" w:eastAsia="ja-JP" w:bidi="hi-IN"/>
        </w:rPr>
        <w:t xml:space="preserve"> the most of consider scenarios. Therefore, to reduce simulation effort and number of </w:t>
      </w:r>
      <w:r w:rsidR="008F06C1">
        <w:rPr>
          <w:lang w:val="en-US" w:eastAsia="ja-JP" w:bidi="hi-IN"/>
        </w:rPr>
        <w:t xml:space="preserve">test cases, we suggest to consider one channel model for MU-MIMO MMSE-IRC requirements definition. For example, we can consider </w:t>
      </w:r>
      <w:r w:rsidR="008F06C1" w:rsidRPr="008F06C1">
        <w:rPr>
          <w:lang w:val="en-US" w:eastAsia="ja-JP" w:bidi="hi-IN"/>
        </w:rPr>
        <w:t>TDLA30-10</w:t>
      </w:r>
      <w:r w:rsidR="008F06C1">
        <w:rPr>
          <w:lang w:val="en-US" w:eastAsia="ja-JP" w:bidi="hi-IN"/>
        </w:rPr>
        <w:t xml:space="preserve"> as typical configuration for NR PDSCH requirements.</w:t>
      </w:r>
    </w:p>
    <w:p w14:paraId="1031B5F0" w14:textId="2EB96ABE" w:rsidR="00D21AF3" w:rsidRPr="000E4EC2" w:rsidRDefault="00EA23A8" w:rsidP="000E4EC2">
      <w:pPr>
        <w:pStyle w:val="Heading3"/>
      </w:pPr>
      <w:r w:rsidRPr="000E4EC2">
        <w:t>MCS for target UE</w:t>
      </w:r>
    </w:p>
    <w:p w14:paraId="14439A3C" w14:textId="77777777" w:rsidR="0060215E" w:rsidRPr="00F22EBE" w:rsidRDefault="0060215E" w:rsidP="0060215E">
      <w:pPr>
        <w:rPr>
          <w:lang w:val="en-US" w:eastAsia="ja-JP" w:bidi="hi-IN"/>
        </w:rPr>
      </w:pPr>
      <w:r w:rsidRPr="00B96A06">
        <w:rPr>
          <w:lang w:val="en-US" w:eastAsia="ja-JP" w:bidi="hi-IN"/>
        </w:rPr>
        <w:t>The following agreements were reached in the previous meeting:</w:t>
      </w:r>
    </w:p>
    <w:tbl>
      <w:tblPr>
        <w:tblStyle w:val="TableGrid"/>
        <w:tblW w:w="0" w:type="auto"/>
        <w:tblLook w:val="04A0" w:firstRow="1" w:lastRow="0" w:firstColumn="1" w:lastColumn="0" w:noHBand="0" w:noVBand="1"/>
      </w:tblPr>
      <w:tblGrid>
        <w:gridCol w:w="9926"/>
      </w:tblGrid>
      <w:tr w:rsidR="0060215E" w14:paraId="5582F8E3" w14:textId="77777777" w:rsidTr="0060215E">
        <w:tc>
          <w:tcPr>
            <w:tcW w:w="9926" w:type="dxa"/>
          </w:tcPr>
          <w:p w14:paraId="7D83DBAC" w14:textId="77777777" w:rsidR="00B63B16" w:rsidRPr="00B63B16" w:rsidRDefault="00B63B16" w:rsidP="00B63B16">
            <w:pPr>
              <w:numPr>
                <w:ilvl w:val="0"/>
                <w:numId w:val="3"/>
              </w:numPr>
              <w:tabs>
                <w:tab w:val="num" w:pos="284"/>
                <w:tab w:val="num" w:pos="1440"/>
                <w:tab w:val="num" w:pos="2880"/>
              </w:tabs>
              <w:spacing w:before="60" w:after="60" w:line="280" w:lineRule="atLeast"/>
              <w:jc w:val="both"/>
              <w:rPr>
                <w:i/>
                <w:lang w:val="en-US"/>
              </w:rPr>
            </w:pPr>
            <w:r w:rsidRPr="00B63B16">
              <w:rPr>
                <w:i/>
                <w:lang w:val="en-US"/>
              </w:rPr>
              <w:t>Cover QPSK MCS 4, 16QAM MCS 13, and 64QAM MCS 19 for initial simulation</w:t>
            </w:r>
          </w:p>
          <w:p w14:paraId="468F4CD8" w14:textId="77777777" w:rsidR="00B63B16" w:rsidRPr="00B63B16" w:rsidRDefault="00B63B16" w:rsidP="00B63B16">
            <w:pPr>
              <w:numPr>
                <w:ilvl w:val="1"/>
                <w:numId w:val="3"/>
              </w:numPr>
              <w:tabs>
                <w:tab w:val="num" w:pos="2160"/>
                <w:tab w:val="num" w:pos="2880"/>
              </w:tabs>
              <w:spacing w:before="60" w:after="60" w:line="280" w:lineRule="atLeast"/>
              <w:jc w:val="both"/>
              <w:rPr>
                <w:i/>
                <w:lang w:val="en-US"/>
              </w:rPr>
            </w:pPr>
            <w:r w:rsidRPr="00B63B16">
              <w:rPr>
                <w:i/>
                <w:lang w:val="en-US"/>
              </w:rPr>
              <w:t>Rank 1: QPSK, 16QAM</w:t>
            </w:r>
          </w:p>
          <w:p w14:paraId="0283E1F3" w14:textId="77777777" w:rsidR="00B63B16" w:rsidRPr="00B63B16" w:rsidRDefault="00B63B16" w:rsidP="00B63B16">
            <w:pPr>
              <w:numPr>
                <w:ilvl w:val="1"/>
                <w:numId w:val="3"/>
              </w:numPr>
              <w:tabs>
                <w:tab w:val="num" w:pos="2160"/>
                <w:tab w:val="num" w:pos="2880"/>
              </w:tabs>
              <w:spacing w:before="60" w:after="60" w:line="280" w:lineRule="atLeast"/>
              <w:jc w:val="both"/>
              <w:rPr>
                <w:i/>
                <w:lang w:val="en-US"/>
              </w:rPr>
            </w:pPr>
            <w:r w:rsidRPr="00B63B16">
              <w:rPr>
                <w:i/>
                <w:lang w:val="en-US"/>
              </w:rPr>
              <w:t>Rank 2: 16QAM, 64QAM</w:t>
            </w:r>
          </w:p>
          <w:p w14:paraId="42125CE8" w14:textId="6A477B5A" w:rsidR="0060215E" w:rsidRPr="00B63B16" w:rsidRDefault="00B63B16" w:rsidP="00EA23A8">
            <w:pPr>
              <w:numPr>
                <w:ilvl w:val="0"/>
                <w:numId w:val="3"/>
              </w:numPr>
              <w:tabs>
                <w:tab w:val="num" w:pos="284"/>
                <w:tab w:val="num" w:pos="1440"/>
                <w:tab w:val="num" w:pos="2880"/>
              </w:tabs>
              <w:spacing w:before="60" w:after="60" w:line="280" w:lineRule="atLeast"/>
              <w:jc w:val="both"/>
              <w:rPr>
                <w:i/>
                <w:lang w:val="en-US"/>
              </w:rPr>
            </w:pPr>
            <w:r w:rsidRPr="00B63B16">
              <w:rPr>
                <w:i/>
                <w:lang w:val="en-US"/>
              </w:rPr>
              <w:t>Other options are not preclude</w:t>
            </w:r>
          </w:p>
        </w:tc>
      </w:tr>
    </w:tbl>
    <w:p w14:paraId="64EB19ED" w14:textId="588E845A" w:rsidR="00FA501B" w:rsidRPr="00276D19" w:rsidRDefault="00644442" w:rsidP="00EA23A8">
      <w:pPr>
        <w:rPr>
          <w:lang w:val="en-US" w:eastAsia="ja-JP" w:bidi="hi-IN"/>
        </w:rPr>
      </w:pPr>
      <w:r w:rsidRPr="00256627">
        <w:rPr>
          <w:lang w:val="en-US" w:eastAsia="ja-JP" w:bidi="hi-IN"/>
        </w:rPr>
        <w:t>Based on our initial analysis</w:t>
      </w:r>
      <w:r w:rsidR="00276D19" w:rsidRPr="00256627">
        <w:rPr>
          <w:lang w:val="en-US" w:eastAsia="ja-JP" w:bidi="hi-IN"/>
        </w:rPr>
        <w:t xml:space="preserve"> from Section 2.3</w:t>
      </w:r>
      <w:r w:rsidRPr="00256627">
        <w:rPr>
          <w:lang w:val="en-US" w:eastAsia="ja-JP" w:bidi="hi-IN"/>
        </w:rPr>
        <w:t xml:space="preserve">, we can observe that </w:t>
      </w:r>
      <w:r w:rsidR="00276D19" w:rsidRPr="00256627">
        <w:rPr>
          <w:lang w:val="en-US" w:eastAsia="ja-JP" w:bidi="hi-IN"/>
        </w:rPr>
        <w:t xml:space="preserve">there are </w:t>
      </w:r>
      <w:r w:rsidR="009E6AAE" w:rsidRPr="00256627">
        <w:rPr>
          <w:lang w:val="en-US" w:eastAsia="ja-JP" w:bidi="hi-IN"/>
        </w:rPr>
        <w:t xml:space="preserve">rather small </w:t>
      </w:r>
      <w:r w:rsidR="00276D19" w:rsidRPr="00256627">
        <w:rPr>
          <w:lang w:val="en-US" w:eastAsia="ja-JP" w:bidi="hi-IN"/>
        </w:rPr>
        <w:t>performance benefits of MMSE-IRC receiver in comparison to MMSE-MRC for scenario with Rank 1 and QPSK modulation</w:t>
      </w:r>
      <w:r w:rsidR="009E6AAE" w:rsidRPr="00256627">
        <w:rPr>
          <w:lang w:val="en-US" w:eastAsia="ja-JP" w:bidi="hi-IN"/>
        </w:rPr>
        <w:t>, especially for scenario with 4 RX UE</w:t>
      </w:r>
      <w:r w:rsidR="00276D19" w:rsidRPr="00256627">
        <w:rPr>
          <w:lang w:val="en-US" w:eastAsia="ja-JP" w:bidi="hi-IN"/>
        </w:rPr>
        <w:t xml:space="preserve">. </w:t>
      </w:r>
      <w:r w:rsidR="00256627" w:rsidRPr="00256627">
        <w:rPr>
          <w:lang w:val="en-US" w:eastAsia="ja-JP" w:bidi="hi-IN"/>
        </w:rPr>
        <w:t>Therefore, for scenario with 1+1 Rank configuration we suggest to consider scenario with 16 QAM (MCS 13) for target PDSCH.</w:t>
      </w:r>
      <w:r w:rsidR="00256627">
        <w:rPr>
          <w:lang w:val="en-US" w:eastAsia="ja-JP" w:bidi="hi-IN"/>
        </w:rPr>
        <w:t xml:space="preserve"> </w:t>
      </w:r>
    </w:p>
    <w:p w14:paraId="36A6FF7E" w14:textId="12F3F6F0" w:rsidR="00334161" w:rsidRPr="000A6951" w:rsidRDefault="00C00B00" w:rsidP="002548F8">
      <w:pPr>
        <w:tabs>
          <w:tab w:val="left" w:pos="1276"/>
        </w:tabs>
        <w:ind w:left="1276" w:hanging="1276"/>
        <w:jc w:val="both"/>
        <w:rPr>
          <w:b/>
        </w:rPr>
      </w:pPr>
      <w:r w:rsidRPr="000A6951">
        <w:rPr>
          <w:b/>
        </w:rPr>
        <w:t xml:space="preserve">Proposal </w:t>
      </w:r>
      <w:r w:rsidR="009E4A0A" w:rsidRPr="000A6951">
        <w:rPr>
          <w:b/>
        </w:rPr>
        <w:t>3</w:t>
      </w:r>
      <w:r w:rsidRPr="000A6951">
        <w:rPr>
          <w:b/>
        </w:rPr>
        <w:t>:</w:t>
      </w:r>
      <w:r w:rsidRPr="000A6951">
        <w:rPr>
          <w:b/>
        </w:rPr>
        <w:tab/>
        <w:t xml:space="preserve">Consider the following assumptions for </w:t>
      </w:r>
      <w:r w:rsidR="005D22B4" w:rsidRPr="000A6951">
        <w:rPr>
          <w:b/>
        </w:rPr>
        <w:t>General PDSCH parameters</w:t>
      </w:r>
      <w:r w:rsidR="00334161" w:rsidRPr="000A6951">
        <w:rPr>
          <w:b/>
        </w:rPr>
        <w:t>:</w:t>
      </w:r>
    </w:p>
    <w:p w14:paraId="6DB5B1AF" w14:textId="515D91E3" w:rsidR="003B1CEC" w:rsidRPr="000A6951" w:rsidRDefault="003B1CEC" w:rsidP="00334161">
      <w:pPr>
        <w:numPr>
          <w:ilvl w:val="0"/>
          <w:numId w:val="4"/>
        </w:numPr>
        <w:tabs>
          <w:tab w:val="left" w:pos="1276"/>
        </w:tabs>
        <w:ind w:left="1440" w:hanging="180"/>
        <w:jc w:val="both"/>
        <w:rPr>
          <w:b/>
        </w:rPr>
      </w:pPr>
      <w:r w:rsidRPr="000A6951">
        <w:rPr>
          <w:b/>
          <w:lang w:val="en-US"/>
        </w:rPr>
        <w:t>SCS/CBW: 15 kHz/10 MHz and 30 kHz/40 MHz</w:t>
      </w:r>
    </w:p>
    <w:p w14:paraId="0DB28636" w14:textId="12366A3B" w:rsidR="00FA501B" w:rsidRPr="000A6951" w:rsidRDefault="00A22AC3" w:rsidP="00334161">
      <w:pPr>
        <w:numPr>
          <w:ilvl w:val="0"/>
          <w:numId w:val="4"/>
        </w:numPr>
        <w:tabs>
          <w:tab w:val="left" w:pos="1276"/>
        </w:tabs>
        <w:ind w:left="1440" w:hanging="180"/>
        <w:jc w:val="both"/>
        <w:rPr>
          <w:b/>
        </w:rPr>
      </w:pPr>
      <w:r w:rsidRPr="000A6951">
        <w:rPr>
          <w:b/>
        </w:rPr>
        <w:lastRenderedPageBreak/>
        <w:t xml:space="preserve">Propagation conditions: </w:t>
      </w:r>
      <w:r w:rsidR="008157BF" w:rsidRPr="000A6951">
        <w:rPr>
          <w:b/>
        </w:rPr>
        <w:t xml:space="preserve">TDL-A for requirements </w:t>
      </w:r>
      <w:r w:rsidR="00697295" w:rsidRPr="000A6951">
        <w:rPr>
          <w:b/>
        </w:rPr>
        <w:t>for</w:t>
      </w:r>
      <w:r w:rsidR="008157BF" w:rsidRPr="000A6951">
        <w:rPr>
          <w:b/>
        </w:rPr>
        <w:t xml:space="preserve"> </w:t>
      </w:r>
      <w:r w:rsidR="008157BF" w:rsidRPr="000A6951">
        <w:rPr>
          <w:b/>
          <w:bCs/>
        </w:rPr>
        <w:t>MMSE-IRC processing with serving signal demodulation</w:t>
      </w:r>
    </w:p>
    <w:p w14:paraId="280088BD" w14:textId="76F5B5D6" w:rsidR="002709F9" w:rsidRPr="000A6951" w:rsidRDefault="00AB6F3F" w:rsidP="00334161">
      <w:pPr>
        <w:numPr>
          <w:ilvl w:val="0"/>
          <w:numId w:val="4"/>
        </w:numPr>
        <w:tabs>
          <w:tab w:val="left" w:pos="1276"/>
        </w:tabs>
        <w:ind w:left="1440" w:hanging="180"/>
        <w:jc w:val="both"/>
        <w:rPr>
          <w:b/>
        </w:rPr>
      </w:pPr>
      <w:r w:rsidRPr="000A6951">
        <w:rPr>
          <w:b/>
        </w:rPr>
        <w:t>MCS:</w:t>
      </w:r>
    </w:p>
    <w:p w14:paraId="7EDFA6ED" w14:textId="70FCD1E5" w:rsidR="00AB6F3F" w:rsidRPr="000A6951" w:rsidRDefault="0037093A" w:rsidP="00AB6F3F">
      <w:pPr>
        <w:numPr>
          <w:ilvl w:val="1"/>
          <w:numId w:val="4"/>
        </w:numPr>
        <w:tabs>
          <w:tab w:val="left" w:pos="1276"/>
        </w:tabs>
        <w:ind w:left="1620" w:hanging="180"/>
        <w:jc w:val="both"/>
        <w:rPr>
          <w:b/>
        </w:rPr>
      </w:pPr>
      <w:r w:rsidRPr="000A6951">
        <w:rPr>
          <w:b/>
        </w:rPr>
        <w:t xml:space="preserve">Rank 1: </w:t>
      </w:r>
      <w:r w:rsidR="00AB6F3F" w:rsidRPr="000A6951">
        <w:rPr>
          <w:b/>
        </w:rPr>
        <w:t>MCS 13</w:t>
      </w:r>
      <w:r w:rsidRPr="000A6951">
        <w:rPr>
          <w:b/>
        </w:rPr>
        <w:t xml:space="preserve"> </w:t>
      </w:r>
    </w:p>
    <w:p w14:paraId="545B2D1C" w14:textId="1BE9E1D5" w:rsidR="00AB6F3F" w:rsidRPr="000A6951" w:rsidRDefault="0037093A" w:rsidP="00AB6F3F">
      <w:pPr>
        <w:numPr>
          <w:ilvl w:val="1"/>
          <w:numId w:val="4"/>
        </w:numPr>
        <w:tabs>
          <w:tab w:val="left" w:pos="1276"/>
        </w:tabs>
        <w:ind w:left="1620" w:hanging="180"/>
        <w:jc w:val="both"/>
        <w:rPr>
          <w:b/>
        </w:rPr>
      </w:pPr>
      <w:r w:rsidRPr="000A6951">
        <w:rPr>
          <w:b/>
        </w:rPr>
        <w:t xml:space="preserve">Rank 2: </w:t>
      </w:r>
      <w:r w:rsidR="00AB6F3F" w:rsidRPr="000A6951">
        <w:rPr>
          <w:b/>
        </w:rPr>
        <w:t>MCS 13</w:t>
      </w:r>
      <w:r w:rsidRPr="000A6951">
        <w:rPr>
          <w:b/>
        </w:rPr>
        <w:t xml:space="preserve"> in case on Rank 2 interference signal</w:t>
      </w:r>
      <w:r w:rsidR="00AB6F3F" w:rsidRPr="000A6951">
        <w:rPr>
          <w:b/>
        </w:rPr>
        <w:t xml:space="preserve"> and MCS 19</w:t>
      </w:r>
      <w:r w:rsidRPr="000A6951">
        <w:rPr>
          <w:b/>
        </w:rPr>
        <w:t xml:space="preserve"> in case of Rank 1 interference signal</w:t>
      </w:r>
    </w:p>
    <w:p w14:paraId="587DCDFF" w14:textId="509AAD90" w:rsidR="00991D46" w:rsidRPr="003F2DEE" w:rsidRDefault="00C8369B" w:rsidP="00991D46">
      <w:pPr>
        <w:pStyle w:val="Heading2"/>
      </w:pPr>
      <w:r>
        <w:t>S</w:t>
      </w:r>
      <w:r w:rsidR="00991D46">
        <w:t>imulation results</w:t>
      </w:r>
    </w:p>
    <w:p w14:paraId="0F34FB87" w14:textId="667C91FF" w:rsidR="00AA61C8" w:rsidRDefault="000A6951" w:rsidP="008F6DC2">
      <w:pPr>
        <w:rPr>
          <w:lang w:val="en-US" w:eastAsia="ja-JP" w:bidi="hi-IN"/>
        </w:rPr>
      </w:pPr>
      <w:r>
        <w:rPr>
          <w:lang w:val="en-US" w:eastAsia="ja-JP" w:bidi="hi-IN"/>
        </w:rPr>
        <w:t>In this section we provide the summary of link level simulation results for scenarios with 2 Tx (</w:t>
      </w:r>
      <w:r>
        <w:rPr>
          <w:lang w:val="en-US" w:eastAsia="ja-JP" w:bidi="hi-IN"/>
        </w:rPr>
        <w:fldChar w:fldCharType="begin"/>
      </w:r>
      <w:r>
        <w:rPr>
          <w:lang w:val="en-US" w:eastAsia="ja-JP" w:bidi="hi-IN"/>
        </w:rPr>
        <w:instrText xml:space="preserve"> REF _Ref78905386 \h </w:instrText>
      </w:r>
      <w:r>
        <w:rPr>
          <w:lang w:val="en-US" w:eastAsia="ja-JP" w:bidi="hi-IN"/>
        </w:rPr>
      </w:r>
      <w:r>
        <w:rPr>
          <w:lang w:val="en-US" w:eastAsia="ja-JP" w:bidi="hi-IN"/>
        </w:rPr>
        <w:fldChar w:fldCharType="separate"/>
      </w:r>
      <w:r>
        <w:t xml:space="preserve">Table </w:t>
      </w:r>
      <w:r>
        <w:rPr>
          <w:noProof/>
        </w:rPr>
        <w:t>1</w:t>
      </w:r>
      <w:r>
        <w:rPr>
          <w:lang w:val="en-US" w:eastAsia="ja-JP" w:bidi="hi-IN"/>
        </w:rPr>
        <w:fldChar w:fldCharType="end"/>
      </w:r>
      <w:r>
        <w:rPr>
          <w:lang w:val="en-US" w:eastAsia="ja-JP" w:bidi="hi-IN"/>
        </w:rPr>
        <w:t xml:space="preserve">) and 4 Tx </w:t>
      </w:r>
      <w:r w:rsidR="00617999">
        <w:rPr>
          <w:lang w:val="en-US" w:eastAsia="ja-JP" w:bidi="hi-IN"/>
        </w:rPr>
        <w:t>(</w:t>
      </w:r>
      <w:r w:rsidR="00617999">
        <w:rPr>
          <w:lang w:val="en-US" w:eastAsia="ja-JP" w:bidi="hi-IN"/>
        </w:rPr>
        <w:fldChar w:fldCharType="begin"/>
      </w:r>
      <w:r w:rsidR="00617999">
        <w:rPr>
          <w:lang w:val="en-US" w:eastAsia="ja-JP" w:bidi="hi-IN"/>
        </w:rPr>
        <w:instrText xml:space="preserve"> REF _Ref78905402 \h </w:instrText>
      </w:r>
      <w:r w:rsidR="00617999">
        <w:rPr>
          <w:lang w:val="en-US" w:eastAsia="ja-JP" w:bidi="hi-IN"/>
        </w:rPr>
      </w:r>
      <w:r w:rsidR="00617999">
        <w:rPr>
          <w:lang w:val="en-US" w:eastAsia="ja-JP" w:bidi="hi-IN"/>
        </w:rPr>
        <w:fldChar w:fldCharType="separate"/>
      </w:r>
      <w:r w:rsidR="00617999">
        <w:t xml:space="preserve">Table </w:t>
      </w:r>
      <w:r w:rsidR="00617999">
        <w:rPr>
          <w:noProof/>
        </w:rPr>
        <w:t>2</w:t>
      </w:r>
      <w:r w:rsidR="00617999">
        <w:rPr>
          <w:lang w:val="en-US" w:eastAsia="ja-JP" w:bidi="hi-IN"/>
        </w:rPr>
        <w:fldChar w:fldCharType="end"/>
      </w:r>
      <w:r w:rsidR="00617999">
        <w:rPr>
          <w:lang w:val="en-US" w:eastAsia="ja-JP" w:bidi="hi-IN"/>
        </w:rPr>
        <w:t>)</w:t>
      </w:r>
      <w:r>
        <w:rPr>
          <w:lang w:val="en-US" w:eastAsia="ja-JP" w:bidi="hi-IN"/>
        </w:rPr>
        <w:t xml:space="preserve"> antenna configurations.</w:t>
      </w:r>
    </w:p>
    <w:p w14:paraId="60A1E827" w14:textId="18B0E3DE" w:rsidR="001F306C" w:rsidRDefault="001F306C" w:rsidP="001F306C">
      <w:pPr>
        <w:pStyle w:val="Caption"/>
      </w:pPr>
      <w:bookmarkStart w:id="9" w:name="_Ref78905386"/>
      <w:r>
        <w:t xml:space="preserve">Table </w:t>
      </w:r>
      <w:r>
        <w:fldChar w:fldCharType="begin"/>
      </w:r>
      <w:r>
        <w:instrText xml:space="preserve"> SEQ Table \* ARABIC </w:instrText>
      </w:r>
      <w:r>
        <w:fldChar w:fldCharType="separate"/>
      </w:r>
      <w:r w:rsidR="00A442FF">
        <w:rPr>
          <w:noProof/>
        </w:rPr>
        <w:t>1</w:t>
      </w:r>
      <w:r>
        <w:fldChar w:fldCharType="end"/>
      </w:r>
      <w:bookmarkEnd w:id="9"/>
      <w:r>
        <w:t>. Summary</w:t>
      </w:r>
      <w:r w:rsidR="00A442FF">
        <w:t xml:space="preserve"> of results</w:t>
      </w:r>
      <w:r>
        <w:t xml:space="preserve"> for 2 Tx case</w:t>
      </w:r>
    </w:p>
    <w:tbl>
      <w:tblPr>
        <w:tblStyle w:val="TableGrid"/>
        <w:tblW w:w="5000" w:type="pct"/>
        <w:tblLook w:val="04A0" w:firstRow="1" w:lastRow="0" w:firstColumn="1" w:lastColumn="0" w:noHBand="0" w:noVBand="1"/>
      </w:tblPr>
      <w:tblGrid>
        <w:gridCol w:w="618"/>
        <w:gridCol w:w="761"/>
        <w:gridCol w:w="911"/>
        <w:gridCol w:w="870"/>
        <w:gridCol w:w="1134"/>
        <w:gridCol w:w="1134"/>
        <w:gridCol w:w="1134"/>
        <w:gridCol w:w="1140"/>
        <w:gridCol w:w="1130"/>
        <w:gridCol w:w="1094"/>
      </w:tblGrid>
      <w:tr w:rsidR="00E910F7" w:rsidRPr="00610F0F" w14:paraId="203D7916" w14:textId="77777777" w:rsidTr="00E910F7">
        <w:trPr>
          <w:trHeight w:val="315"/>
        </w:trPr>
        <w:tc>
          <w:tcPr>
            <w:tcW w:w="1593" w:type="pct"/>
            <w:gridSpan w:val="4"/>
            <w:vMerge w:val="restart"/>
            <w:shd w:val="clear" w:color="auto" w:fill="DEEAF6" w:themeFill="accent5" w:themeFillTint="33"/>
            <w:noWrap/>
            <w:vAlign w:val="center"/>
          </w:tcPr>
          <w:p w14:paraId="47362E3D" w14:textId="3AC84417" w:rsidR="00E910F7" w:rsidRPr="00610F0F" w:rsidRDefault="00E910F7" w:rsidP="008925D0">
            <w:pPr>
              <w:keepNext/>
              <w:spacing w:before="0" w:after="0"/>
              <w:jc w:val="center"/>
              <w:rPr>
                <w:rFonts w:eastAsia="Times New Roman"/>
                <w:b/>
                <w:bCs/>
                <w:color w:val="000000"/>
                <w:lang w:val="en-US"/>
              </w:rPr>
            </w:pPr>
            <w:r w:rsidRPr="00610F0F">
              <w:rPr>
                <w:rFonts w:eastAsia="Times New Roman"/>
                <w:b/>
                <w:bCs/>
                <w:color w:val="000000"/>
                <w:lang w:val="en-US"/>
              </w:rPr>
              <w:t>Parameters</w:t>
            </w:r>
          </w:p>
        </w:tc>
        <w:tc>
          <w:tcPr>
            <w:tcW w:w="2287" w:type="pct"/>
            <w:gridSpan w:val="4"/>
            <w:shd w:val="clear" w:color="auto" w:fill="DEEAF6" w:themeFill="accent5" w:themeFillTint="33"/>
            <w:vAlign w:val="center"/>
          </w:tcPr>
          <w:p w14:paraId="738B7B28" w14:textId="735DBAC4" w:rsidR="00E910F7" w:rsidRPr="00610F0F" w:rsidRDefault="00E910F7" w:rsidP="008925D0">
            <w:pPr>
              <w:keepNext/>
              <w:overflowPunct/>
              <w:autoSpaceDE/>
              <w:autoSpaceDN/>
              <w:adjustRightInd/>
              <w:spacing w:before="0" w:after="0" w:line="259" w:lineRule="auto"/>
              <w:jc w:val="center"/>
              <w:textAlignment w:val="auto"/>
              <w:rPr>
                <w:b/>
                <w:bCs/>
                <w:color w:val="000000"/>
              </w:rPr>
            </w:pPr>
            <w:r w:rsidRPr="00610F0F">
              <w:rPr>
                <w:b/>
                <w:bCs/>
                <w:color w:val="000000"/>
              </w:rPr>
              <w:t>SNR for 70% of max T-put, [dB]</w:t>
            </w:r>
          </w:p>
        </w:tc>
        <w:tc>
          <w:tcPr>
            <w:tcW w:w="1120" w:type="pct"/>
            <w:gridSpan w:val="2"/>
            <w:vMerge w:val="restart"/>
            <w:shd w:val="clear" w:color="auto" w:fill="DEEAF6" w:themeFill="accent5" w:themeFillTint="33"/>
            <w:vAlign w:val="center"/>
          </w:tcPr>
          <w:p w14:paraId="39E4F951" w14:textId="03412981" w:rsidR="00E910F7" w:rsidRPr="00610F0F" w:rsidRDefault="004C1CD7" w:rsidP="008925D0">
            <w:pPr>
              <w:keepNext/>
              <w:overflowPunct/>
              <w:autoSpaceDE/>
              <w:autoSpaceDN/>
              <w:adjustRightInd/>
              <w:spacing w:before="0" w:after="0" w:line="259" w:lineRule="auto"/>
              <w:jc w:val="center"/>
              <w:textAlignment w:val="auto"/>
              <w:rPr>
                <w:b/>
                <w:bCs/>
                <w:color w:val="000000"/>
              </w:rPr>
            </w:pPr>
            <w:r>
              <w:rPr>
                <w:b/>
                <w:bCs/>
                <w:color w:val="000000"/>
              </w:rPr>
              <w:t xml:space="preserve">MMSE-IRC </w:t>
            </w:r>
            <w:r w:rsidR="00E910F7" w:rsidRPr="00610F0F">
              <w:rPr>
                <w:b/>
                <w:bCs/>
                <w:color w:val="000000"/>
              </w:rPr>
              <w:t>SNR gain, [dB]</w:t>
            </w:r>
          </w:p>
        </w:tc>
      </w:tr>
      <w:tr w:rsidR="00E910F7" w:rsidRPr="00610F0F" w14:paraId="78E8924C" w14:textId="576E98BD" w:rsidTr="00E910F7">
        <w:trPr>
          <w:trHeight w:val="315"/>
        </w:trPr>
        <w:tc>
          <w:tcPr>
            <w:tcW w:w="1593" w:type="pct"/>
            <w:gridSpan w:val="4"/>
            <w:vMerge/>
            <w:shd w:val="clear" w:color="auto" w:fill="DEEAF6" w:themeFill="accent5" w:themeFillTint="33"/>
            <w:noWrap/>
            <w:vAlign w:val="center"/>
          </w:tcPr>
          <w:p w14:paraId="451F7BD4" w14:textId="12826E8F" w:rsidR="00E910F7" w:rsidRPr="00610F0F" w:rsidRDefault="00E910F7" w:rsidP="008925D0">
            <w:pPr>
              <w:keepNext/>
              <w:overflowPunct/>
              <w:autoSpaceDE/>
              <w:autoSpaceDN/>
              <w:adjustRightInd/>
              <w:spacing w:before="0" w:after="0"/>
              <w:jc w:val="center"/>
              <w:textAlignment w:val="auto"/>
              <w:rPr>
                <w:rFonts w:eastAsia="Times New Roman"/>
                <w:b/>
                <w:bCs/>
                <w:color w:val="000000"/>
                <w:lang w:val="en-US"/>
              </w:rPr>
            </w:pPr>
          </w:p>
        </w:tc>
        <w:tc>
          <w:tcPr>
            <w:tcW w:w="1142" w:type="pct"/>
            <w:gridSpan w:val="2"/>
            <w:shd w:val="clear" w:color="auto" w:fill="DEEAF6" w:themeFill="accent5" w:themeFillTint="33"/>
            <w:vAlign w:val="center"/>
          </w:tcPr>
          <w:p w14:paraId="13ED4BF3" w14:textId="52BCC7A3" w:rsidR="00E910F7" w:rsidRPr="00610F0F" w:rsidRDefault="00E910F7" w:rsidP="008925D0">
            <w:pPr>
              <w:keepNext/>
              <w:overflowPunct/>
              <w:autoSpaceDE/>
              <w:autoSpaceDN/>
              <w:adjustRightInd/>
              <w:spacing w:before="0" w:after="0" w:line="259" w:lineRule="auto"/>
              <w:jc w:val="center"/>
              <w:textAlignment w:val="auto"/>
              <w:rPr>
                <w:b/>
                <w:bCs/>
                <w:color w:val="000000"/>
              </w:rPr>
            </w:pPr>
            <w:r w:rsidRPr="00610F0F">
              <w:rPr>
                <w:b/>
                <w:bCs/>
                <w:color w:val="000000"/>
              </w:rPr>
              <w:t>TDL-A</w:t>
            </w:r>
          </w:p>
        </w:tc>
        <w:tc>
          <w:tcPr>
            <w:tcW w:w="1144" w:type="pct"/>
            <w:gridSpan w:val="2"/>
            <w:shd w:val="clear" w:color="auto" w:fill="DEEAF6" w:themeFill="accent5" w:themeFillTint="33"/>
            <w:vAlign w:val="center"/>
          </w:tcPr>
          <w:p w14:paraId="415FB965" w14:textId="105DE7A7" w:rsidR="00E910F7" w:rsidRPr="00610F0F" w:rsidRDefault="00E910F7" w:rsidP="008925D0">
            <w:pPr>
              <w:keepNext/>
              <w:overflowPunct/>
              <w:autoSpaceDE/>
              <w:autoSpaceDN/>
              <w:adjustRightInd/>
              <w:spacing w:before="0" w:after="0" w:line="259" w:lineRule="auto"/>
              <w:jc w:val="center"/>
              <w:textAlignment w:val="auto"/>
              <w:rPr>
                <w:b/>
                <w:bCs/>
                <w:color w:val="000000"/>
              </w:rPr>
            </w:pPr>
            <w:r w:rsidRPr="00610F0F">
              <w:rPr>
                <w:b/>
                <w:bCs/>
                <w:color w:val="000000"/>
              </w:rPr>
              <w:t>TDL-C</w:t>
            </w:r>
          </w:p>
        </w:tc>
        <w:tc>
          <w:tcPr>
            <w:tcW w:w="1120" w:type="pct"/>
            <w:gridSpan w:val="2"/>
            <w:vMerge/>
            <w:shd w:val="clear" w:color="auto" w:fill="DEEAF6" w:themeFill="accent5" w:themeFillTint="33"/>
            <w:vAlign w:val="center"/>
          </w:tcPr>
          <w:p w14:paraId="48E67416" w14:textId="77777777" w:rsidR="00E910F7" w:rsidRPr="00610F0F" w:rsidRDefault="00E910F7" w:rsidP="008925D0">
            <w:pPr>
              <w:keepNext/>
              <w:overflowPunct/>
              <w:autoSpaceDE/>
              <w:autoSpaceDN/>
              <w:adjustRightInd/>
              <w:spacing w:before="0" w:after="0" w:line="259" w:lineRule="auto"/>
              <w:jc w:val="center"/>
              <w:textAlignment w:val="auto"/>
              <w:rPr>
                <w:b/>
                <w:bCs/>
                <w:color w:val="000000"/>
              </w:rPr>
            </w:pPr>
          </w:p>
        </w:tc>
      </w:tr>
      <w:tr w:rsidR="00417AC8" w:rsidRPr="00610F0F" w14:paraId="420A902F" w14:textId="44B25C47" w:rsidTr="00E910F7">
        <w:trPr>
          <w:trHeight w:val="315"/>
        </w:trPr>
        <w:tc>
          <w:tcPr>
            <w:tcW w:w="312" w:type="pct"/>
            <w:shd w:val="clear" w:color="auto" w:fill="DEEAF6" w:themeFill="accent5" w:themeFillTint="33"/>
            <w:noWrap/>
            <w:vAlign w:val="center"/>
            <w:hideMark/>
          </w:tcPr>
          <w:p w14:paraId="0D4162A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#Rx</w:t>
            </w:r>
          </w:p>
        </w:tc>
        <w:tc>
          <w:tcPr>
            <w:tcW w:w="384" w:type="pct"/>
            <w:shd w:val="clear" w:color="auto" w:fill="DEEAF6" w:themeFill="accent5" w:themeFillTint="33"/>
            <w:noWrap/>
            <w:vAlign w:val="center"/>
            <w:hideMark/>
          </w:tcPr>
          <w:p w14:paraId="207249A8"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MCS</w:t>
            </w:r>
          </w:p>
        </w:tc>
        <w:tc>
          <w:tcPr>
            <w:tcW w:w="459" w:type="pct"/>
            <w:shd w:val="clear" w:color="auto" w:fill="DEEAF6" w:themeFill="accent5" w:themeFillTint="33"/>
            <w:noWrap/>
            <w:vAlign w:val="center"/>
            <w:hideMark/>
          </w:tcPr>
          <w:p w14:paraId="5B807338"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PMI</w:t>
            </w:r>
          </w:p>
        </w:tc>
        <w:tc>
          <w:tcPr>
            <w:tcW w:w="437" w:type="pct"/>
            <w:shd w:val="clear" w:color="auto" w:fill="DEEAF6" w:themeFill="accent5" w:themeFillTint="33"/>
            <w:noWrap/>
            <w:vAlign w:val="center"/>
            <w:hideMark/>
          </w:tcPr>
          <w:p w14:paraId="69D1063B"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#CDM</w:t>
            </w:r>
          </w:p>
        </w:tc>
        <w:tc>
          <w:tcPr>
            <w:tcW w:w="571" w:type="pct"/>
            <w:shd w:val="clear" w:color="auto" w:fill="DEEAF6" w:themeFill="accent5" w:themeFillTint="33"/>
            <w:vAlign w:val="center"/>
          </w:tcPr>
          <w:p w14:paraId="12E8EBF0"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MMSE-MRC</w:t>
            </w:r>
          </w:p>
        </w:tc>
        <w:tc>
          <w:tcPr>
            <w:tcW w:w="571" w:type="pct"/>
            <w:shd w:val="clear" w:color="auto" w:fill="DEEAF6" w:themeFill="accent5" w:themeFillTint="33"/>
            <w:vAlign w:val="center"/>
          </w:tcPr>
          <w:p w14:paraId="0CB01C40"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MMSE-IRC</w:t>
            </w:r>
          </w:p>
        </w:tc>
        <w:tc>
          <w:tcPr>
            <w:tcW w:w="571" w:type="pct"/>
            <w:shd w:val="clear" w:color="auto" w:fill="DEEAF6" w:themeFill="accent5" w:themeFillTint="33"/>
            <w:vAlign w:val="center"/>
          </w:tcPr>
          <w:p w14:paraId="1F3B3A3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MMSE-MRC</w:t>
            </w:r>
          </w:p>
        </w:tc>
        <w:tc>
          <w:tcPr>
            <w:tcW w:w="573" w:type="pct"/>
            <w:shd w:val="clear" w:color="auto" w:fill="DEEAF6" w:themeFill="accent5" w:themeFillTint="33"/>
            <w:vAlign w:val="center"/>
          </w:tcPr>
          <w:p w14:paraId="3E35EE3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MMSE-IRC</w:t>
            </w:r>
          </w:p>
        </w:tc>
        <w:tc>
          <w:tcPr>
            <w:tcW w:w="569" w:type="pct"/>
            <w:shd w:val="clear" w:color="auto" w:fill="DEEAF6" w:themeFill="accent5" w:themeFillTint="33"/>
            <w:vAlign w:val="center"/>
          </w:tcPr>
          <w:p w14:paraId="36003C00" w14:textId="79FB850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TDL-A</w:t>
            </w:r>
          </w:p>
        </w:tc>
        <w:tc>
          <w:tcPr>
            <w:tcW w:w="551" w:type="pct"/>
            <w:shd w:val="clear" w:color="auto" w:fill="DEEAF6" w:themeFill="accent5" w:themeFillTint="33"/>
            <w:vAlign w:val="center"/>
          </w:tcPr>
          <w:p w14:paraId="098AD7F4" w14:textId="7F3A40BE"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TDL-C</w:t>
            </w:r>
          </w:p>
        </w:tc>
      </w:tr>
      <w:tr w:rsidR="00417AC8" w:rsidRPr="00610F0F" w14:paraId="1477B0F7" w14:textId="2A966BEA" w:rsidTr="00E910F7">
        <w:trPr>
          <w:trHeight w:val="300"/>
        </w:trPr>
        <w:tc>
          <w:tcPr>
            <w:tcW w:w="312" w:type="pct"/>
            <w:vMerge w:val="restart"/>
            <w:shd w:val="clear" w:color="auto" w:fill="DEEAF6" w:themeFill="accent5" w:themeFillTint="33"/>
            <w:noWrap/>
            <w:vAlign w:val="center"/>
            <w:hideMark/>
          </w:tcPr>
          <w:p w14:paraId="2A4A402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384" w:type="pct"/>
            <w:vMerge w:val="restart"/>
            <w:shd w:val="clear" w:color="auto" w:fill="DEEAF6" w:themeFill="accent5" w:themeFillTint="33"/>
            <w:noWrap/>
            <w:vAlign w:val="center"/>
            <w:hideMark/>
          </w:tcPr>
          <w:p w14:paraId="7D8BF34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4</w:t>
            </w:r>
          </w:p>
        </w:tc>
        <w:tc>
          <w:tcPr>
            <w:tcW w:w="459" w:type="pct"/>
            <w:vMerge w:val="restart"/>
            <w:shd w:val="clear" w:color="auto" w:fill="DEEAF6" w:themeFill="accent5" w:themeFillTint="33"/>
            <w:noWrap/>
            <w:vAlign w:val="center"/>
            <w:hideMark/>
          </w:tcPr>
          <w:p w14:paraId="7D00E632" w14:textId="06DC3B9B"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p>
        </w:tc>
        <w:tc>
          <w:tcPr>
            <w:tcW w:w="437" w:type="pct"/>
            <w:shd w:val="clear" w:color="auto" w:fill="DEEAF6" w:themeFill="accent5" w:themeFillTint="33"/>
            <w:noWrap/>
            <w:hideMark/>
          </w:tcPr>
          <w:p w14:paraId="268C12A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66B4B908"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0.4</w:t>
            </w:r>
          </w:p>
        </w:tc>
        <w:tc>
          <w:tcPr>
            <w:tcW w:w="571" w:type="pct"/>
            <w:vAlign w:val="center"/>
          </w:tcPr>
          <w:p w14:paraId="3E2B475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0.1</w:t>
            </w:r>
          </w:p>
        </w:tc>
        <w:tc>
          <w:tcPr>
            <w:tcW w:w="571" w:type="pct"/>
            <w:vAlign w:val="center"/>
          </w:tcPr>
          <w:p w14:paraId="2C7734A4"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0.6</w:t>
            </w:r>
          </w:p>
        </w:tc>
        <w:tc>
          <w:tcPr>
            <w:tcW w:w="573" w:type="pct"/>
            <w:vAlign w:val="center"/>
          </w:tcPr>
          <w:p w14:paraId="742B3B89"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0.2</w:t>
            </w:r>
          </w:p>
        </w:tc>
        <w:tc>
          <w:tcPr>
            <w:tcW w:w="569" w:type="pct"/>
            <w:vAlign w:val="center"/>
          </w:tcPr>
          <w:p w14:paraId="3997ED4F" w14:textId="1A67AE5F"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0.3</w:t>
            </w:r>
          </w:p>
        </w:tc>
        <w:tc>
          <w:tcPr>
            <w:tcW w:w="551" w:type="pct"/>
            <w:vAlign w:val="center"/>
          </w:tcPr>
          <w:p w14:paraId="67B6AEDF" w14:textId="6AC5545B"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0.4</w:t>
            </w:r>
          </w:p>
        </w:tc>
      </w:tr>
      <w:tr w:rsidR="00417AC8" w:rsidRPr="00610F0F" w14:paraId="159E8887" w14:textId="10FAEBD9" w:rsidTr="00E910F7">
        <w:trPr>
          <w:trHeight w:val="300"/>
        </w:trPr>
        <w:tc>
          <w:tcPr>
            <w:tcW w:w="312" w:type="pct"/>
            <w:vMerge/>
            <w:shd w:val="clear" w:color="auto" w:fill="DEEAF6" w:themeFill="accent5" w:themeFillTint="33"/>
            <w:noWrap/>
          </w:tcPr>
          <w:p w14:paraId="4ECCAF39"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1D6B001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tcPr>
          <w:p w14:paraId="2CEF38C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70626D54"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0B092874"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-0.1</w:t>
            </w:r>
          </w:p>
        </w:tc>
        <w:tc>
          <w:tcPr>
            <w:tcW w:w="571" w:type="pct"/>
            <w:vAlign w:val="center"/>
          </w:tcPr>
          <w:p w14:paraId="7961A43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-0.4</w:t>
            </w:r>
          </w:p>
        </w:tc>
        <w:tc>
          <w:tcPr>
            <w:tcW w:w="571" w:type="pct"/>
            <w:vAlign w:val="center"/>
          </w:tcPr>
          <w:p w14:paraId="4BED5A7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-0.3</w:t>
            </w:r>
          </w:p>
        </w:tc>
        <w:tc>
          <w:tcPr>
            <w:tcW w:w="573" w:type="pct"/>
            <w:vAlign w:val="center"/>
          </w:tcPr>
          <w:p w14:paraId="6BB4114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-0.6</w:t>
            </w:r>
          </w:p>
        </w:tc>
        <w:tc>
          <w:tcPr>
            <w:tcW w:w="569" w:type="pct"/>
            <w:vAlign w:val="center"/>
          </w:tcPr>
          <w:p w14:paraId="76076AF1" w14:textId="169934E7"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0.3</w:t>
            </w:r>
          </w:p>
        </w:tc>
        <w:tc>
          <w:tcPr>
            <w:tcW w:w="551" w:type="pct"/>
            <w:vAlign w:val="center"/>
          </w:tcPr>
          <w:p w14:paraId="05368B06" w14:textId="2F42258A"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0.3</w:t>
            </w:r>
          </w:p>
        </w:tc>
      </w:tr>
      <w:tr w:rsidR="00417AC8" w:rsidRPr="00610F0F" w14:paraId="04EB61AF" w14:textId="63AD86E3" w:rsidTr="00E910F7">
        <w:trPr>
          <w:trHeight w:val="300"/>
        </w:trPr>
        <w:tc>
          <w:tcPr>
            <w:tcW w:w="312" w:type="pct"/>
            <w:vMerge/>
            <w:shd w:val="clear" w:color="auto" w:fill="DEEAF6" w:themeFill="accent5" w:themeFillTint="33"/>
            <w:noWrap/>
          </w:tcPr>
          <w:p w14:paraId="7DE868F3"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580F1E2C"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val="restart"/>
            <w:shd w:val="clear" w:color="auto" w:fill="DEEAF6" w:themeFill="accent5" w:themeFillTint="33"/>
            <w:noWrap/>
            <w:vAlign w:val="center"/>
            <w:hideMark/>
          </w:tcPr>
          <w:p w14:paraId="57056D67" w14:textId="51ABCDE2"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p>
        </w:tc>
        <w:tc>
          <w:tcPr>
            <w:tcW w:w="437" w:type="pct"/>
            <w:shd w:val="clear" w:color="auto" w:fill="DEEAF6" w:themeFill="accent5" w:themeFillTint="33"/>
            <w:noWrap/>
            <w:hideMark/>
          </w:tcPr>
          <w:p w14:paraId="0642E615"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4F81690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1.4</w:t>
            </w:r>
          </w:p>
        </w:tc>
        <w:tc>
          <w:tcPr>
            <w:tcW w:w="571" w:type="pct"/>
            <w:vAlign w:val="center"/>
          </w:tcPr>
          <w:p w14:paraId="32A8051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1.1</w:t>
            </w:r>
          </w:p>
        </w:tc>
        <w:tc>
          <w:tcPr>
            <w:tcW w:w="571" w:type="pct"/>
            <w:vAlign w:val="center"/>
          </w:tcPr>
          <w:p w14:paraId="11427C67"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1.9</w:t>
            </w:r>
          </w:p>
        </w:tc>
        <w:tc>
          <w:tcPr>
            <w:tcW w:w="573" w:type="pct"/>
            <w:vAlign w:val="center"/>
          </w:tcPr>
          <w:p w14:paraId="3EAB387C"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1.6</w:t>
            </w:r>
          </w:p>
        </w:tc>
        <w:tc>
          <w:tcPr>
            <w:tcW w:w="569" w:type="pct"/>
            <w:vAlign w:val="center"/>
          </w:tcPr>
          <w:p w14:paraId="49A2C84F" w14:textId="0E8F32D9"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0.3</w:t>
            </w:r>
          </w:p>
        </w:tc>
        <w:tc>
          <w:tcPr>
            <w:tcW w:w="551" w:type="pct"/>
            <w:vAlign w:val="center"/>
          </w:tcPr>
          <w:p w14:paraId="131CA6AF" w14:textId="17A6E9FD"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0.3</w:t>
            </w:r>
          </w:p>
        </w:tc>
      </w:tr>
      <w:tr w:rsidR="00417AC8" w:rsidRPr="00610F0F" w14:paraId="4F00A593" w14:textId="5891307F" w:rsidTr="00E910F7">
        <w:trPr>
          <w:trHeight w:val="300"/>
        </w:trPr>
        <w:tc>
          <w:tcPr>
            <w:tcW w:w="312" w:type="pct"/>
            <w:vMerge/>
            <w:shd w:val="clear" w:color="auto" w:fill="DEEAF6" w:themeFill="accent5" w:themeFillTint="33"/>
            <w:noWrap/>
          </w:tcPr>
          <w:p w14:paraId="550F280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417F69E3"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hideMark/>
          </w:tcPr>
          <w:p w14:paraId="500DFF08"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43FDC061"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78CA2758"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1.0</w:t>
            </w:r>
          </w:p>
        </w:tc>
        <w:tc>
          <w:tcPr>
            <w:tcW w:w="571" w:type="pct"/>
            <w:vAlign w:val="center"/>
          </w:tcPr>
          <w:p w14:paraId="7E546090"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0.3</w:t>
            </w:r>
          </w:p>
        </w:tc>
        <w:tc>
          <w:tcPr>
            <w:tcW w:w="571" w:type="pct"/>
            <w:vAlign w:val="center"/>
          </w:tcPr>
          <w:p w14:paraId="3304467F"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1.2</w:t>
            </w:r>
          </w:p>
        </w:tc>
        <w:tc>
          <w:tcPr>
            <w:tcW w:w="573" w:type="pct"/>
            <w:vAlign w:val="center"/>
          </w:tcPr>
          <w:p w14:paraId="46113BD2"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0.2</w:t>
            </w:r>
          </w:p>
        </w:tc>
        <w:tc>
          <w:tcPr>
            <w:tcW w:w="569" w:type="pct"/>
            <w:vAlign w:val="center"/>
          </w:tcPr>
          <w:p w14:paraId="1E30BE48" w14:textId="269E79C3"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0.7</w:t>
            </w:r>
          </w:p>
        </w:tc>
        <w:tc>
          <w:tcPr>
            <w:tcW w:w="551" w:type="pct"/>
            <w:vAlign w:val="center"/>
          </w:tcPr>
          <w:p w14:paraId="54FE5E43" w14:textId="796B53FE"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1.0</w:t>
            </w:r>
          </w:p>
        </w:tc>
      </w:tr>
      <w:tr w:rsidR="00417AC8" w:rsidRPr="00610F0F" w14:paraId="52CEE4A3" w14:textId="152186BD" w:rsidTr="00E910F7">
        <w:trPr>
          <w:trHeight w:val="300"/>
        </w:trPr>
        <w:tc>
          <w:tcPr>
            <w:tcW w:w="312" w:type="pct"/>
            <w:vMerge/>
            <w:shd w:val="clear" w:color="auto" w:fill="DEEAF6" w:themeFill="accent5" w:themeFillTint="33"/>
            <w:noWrap/>
          </w:tcPr>
          <w:p w14:paraId="66DCD4F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val="restart"/>
            <w:shd w:val="clear" w:color="auto" w:fill="DEEAF6" w:themeFill="accent5" w:themeFillTint="33"/>
            <w:noWrap/>
            <w:vAlign w:val="center"/>
            <w:hideMark/>
          </w:tcPr>
          <w:p w14:paraId="40E1E18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13</w:t>
            </w:r>
          </w:p>
        </w:tc>
        <w:tc>
          <w:tcPr>
            <w:tcW w:w="459" w:type="pct"/>
            <w:vMerge w:val="restart"/>
            <w:shd w:val="clear" w:color="auto" w:fill="DEEAF6" w:themeFill="accent5" w:themeFillTint="33"/>
            <w:noWrap/>
            <w:vAlign w:val="center"/>
            <w:hideMark/>
          </w:tcPr>
          <w:p w14:paraId="3496499E" w14:textId="42126328"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p>
        </w:tc>
        <w:tc>
          <w:tcPr>
            <w:tcW w:w="437" w:type="pct"/>
            <w:shd w:val="clear" w:color="auto" w:fill="DEEAF6" w:themeFill="accent5" w:themeFillTint="33"/>
            <w:noWrap/>
            <w:hideMark/>
          </w:tcPr>
          <w:p w14:paraId="04930E1D"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18912E9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14B5890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10.7</w:t>
            </w:r>
          </w:p>
        </w:tc>
        <w:tc>
          <w:tcPr>
            <w:tcW w:w="571" w:type="pct"/>
            <w:vAlign w:val="center"/>
          </w:tcPr>
          <w:p w14:paraId="0A22DFB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76ED9E2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12.4</w:t>
            </w:r>
          </w:p>
        </w:tc>
        <w:tc>
          <w:tcPr>
            <w:tcW w:w="569" w:type="pct"/>
            <w:vAlign w:val="center"/>
          </w:tcPr>
          <w:p w14:paraId="14D88E11" w14:textId="28B1F9E5"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423ACA51" w14:textId="2582233F"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r w:rsidR="00417AC8" w:rsidRPr="00610F0F" w14:paraId="091830F2" w14:textId="6B23D44D" w:rsidTr="00E910F7">
        <w:trPr>
          <w:trHeight w:val="300"/>
        </w:trPr>
        <w:tc>
          <w:tcPr>
            <w:tcW w:w="312" w:type="pct"/>
            <w:vMerge/>
            <w:shd w:val="clear" w:color="auto" w:fill="DEEAF6" w:themeFill="accent5" w:themeFillTint="33"/>
            <w:noWrap/>
          </w:tcPr>
          <w:p w14:paraId="66261F79"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5F92522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tcPr>
          <w:p w14:paraId="0B65886B"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512F2ED6"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1A24A9E7"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0B96B47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10.5</w:t>
            </w:r>
          </w:p>
        </w:tc>
        <w:tc>
          <w:tcPr>
            <w:tcW w:w="571" w:type="pct"/>
            <w:vAlign w:val="center"/>
          </w:tcPr>
          <w:p w14:paraId="0F06920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0A1C8E4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11.9</w:t>
            </w:r>
          </w:p>
        </w:tc>
        <w:tc>
          <w:tcPr>
            <w:tcW w:w="569" w:type="pct"/>
            <w:vAlign w:val="center"/>
          </w:tcPr>
          <w:p w14:paraId="048BFA91" w14:textId="4ECC87AE"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5894797E" w14:textId="0C8EF7FD"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r w:rsidR="00417AC8" w:rsidRPr="00610F0F" w14:paraId="453FA950" w14:textId="4B3E1C68" w:rsidTr="00E910F7">
        <w:trPr>
          <w:trHeight w:val="300"/>
        </w:trPr>
        <w:tc>
          <w:tcPr>
            <w:tcW w:w="312" w:type="pct"/>
            <w:vMerge/>
            <w:shd w:val="clear" w:color="auto" w:fill="DEEAF6" w:themeFill="accent5" w:themeFillTint="33"/>
            <w:noWrap/>
          </w:tcPr>
          <w:p w14:paraId="001A6419"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0F7EBEB2"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val="restart"/>
            <w:shd w:val="clear" w:color="auto" w:fill="DEEAF6" w:themeFill="accent5" w:themeFillTint="33"/>
            <w:noWrap/>
            <w:vAlign w:val="center"/>
            <w:hideMark/>
          </w:tcPr>
          <w:p w14:paraId="0C665B35" w14:textId="25D8C8C9"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p>
        </w:tc>
        <w:tc>
          <w:tcPr>
            <w:tcW w:w="437" w:type="pct"/>
            <w:shd w:val="clear" w:color="auto" w:fill="DEEAF6" w:themeFill="accent5" w:themeFillTint="33"/>
            <w:noWrap/>
            <w:hideMark/>
          </w:tcPr>
          <w:p w14:paraId="4DC5A60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327E1E4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2B5D6D41"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12.6</w:t>
            </w:r>
          </w:p>
        </w:tc>
        <w:tc>
          <w:tcPr>
            <w:tcW w:w="571" w:type="pct"/>
            <w:vAlign w:val="center"/>
          </w:tcPr>
          <w:p w14:paraId="23DBB779"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3F1A5C92"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15.5</w:t>
            </w:r>
          </w:p>
        </w:tc>
        <w:tc>
          <w:tcPr>
            <w:tcW w:w="569" w:type="pct"/>
            <w:vAlign w:val="center"/>
          </w:tcPr>
          <w:p w14:paraId="715E2F0B" w14:textId="177DEE9D"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28D49ACC" w14:textId="63CC5F0D"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r w:rsidR="00417AC8" w:rsidRPr="00610F0F" w14:paraId="1B5582BF" w14:textId="4FAE0BA0" w:rsidTr="00E910F7">
        <w:trPr>
          <w:trHeight w:val="315"/>
        </w:trPr>
        <w:tc>
          <w:tcPr>
            <w:tcW w:w="312" w:type="pct"/>
            <w:vMerge/>
            <w:shd w:val="clear" w:color="auto" w:fill="DEEAF6" w:themeFill="accent5" w:themeFillTint="33"/>
            <w:noWrap/>
          </w:tcPr>
          <w:p w14:paraId="364F46B1"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1A57CBF8"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hideMark/>
          </w:tcPr>
          <w:p w14:paraId="3538B08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5AD7FC4F"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2AF74C6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6C3BB06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12.4</w:t>
            </w:r>
          </w:p>
        </w:tc>
        <w:tc>
          <w:tcPr>
            <w:tcW w:w="571" w:type="pct"/>
            <w:vAlign w:val="center"/>
          </w:tcPr>
          <w:p w14:paraId="6D3DA55B"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70FD7B7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15.5</w:t>
            </w:r>
          </w:p>
        </w:tc>
        <w:tc>
          <w:tcPr>
            <w:tcW w:w="569" w:type="pct"/>
            <w:vAlign w:val="center"/>
          </w:tcPr>
          <w:p w14:paraId="47762AD2" w14:textId="5537ACB0"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6300D330" w14:textId="32677421"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r w:rsidR="00417AC8" w:rsidRPr="00610F0F" w14:paraId="765CC4E1" w14:textId="697C4308" w:rsidTr="00E910F7">
        <w:trPr>
          <w:trHeight w:val="300"/>
        </w:trPr>
        <w:tc>
          <w:tcPr>
            <w:tcW w:w="312" w:type="pct"/>
            <w:vMerge w:val="restart"/>
            <w:shd w:val="clear" w:color="auto" w:fill="DEEAF6" w:themeFill="accent5" w:themeFillTint="33"/>
            <w:noWrap/>
            <w:vAlign w:val="center"/>
            <w:hideMark/>
          </w:tcPr>
          <w:p w14:paraId="3A85A5A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4</w:t>
            </w:r>
          </w:p>
        </w:tc>
        <w:tc>
          <w:tcPr>
            <w:tcW w:w="384" w:type="pct"/>
            <w:vMerge w:val="restart"/>
            <w:shd w:val="clear" w:color="auto" w:fill="DEEAF6" w:themeFill="accent5" w:themeFillTint="33"/>
            <w:noWrap/>
            <w:vAlign w:val="center"/>
            <w:hideMark/>
          </w:tcPr>
          <w:p w14:paraId="3431412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4</w:t>
            </w:r>
          </w:p>
        </w:tc>
        <w:tc>
          <w:tcPr>
            <w:tcW w:w="459" w:type="pct"/>
            <w:vMerge w:val="restart"/>
            <w:shd w:val="clear" w:color="auto" w:fill="DEEAF6" w:themeFill="accent5" w:themeFillTint="33"/>
            <w:noWrap/>
            <w:vAlign w:val="center"/>
            <w:hideMark/>
          </w:tcPr>
          <w:p w14:paraId="609D3934" w14:textId="5603D7CD"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p>
        </w:tc>
        <w:tc>
          <w:tcPr>
            <w:tcW w:w="437" w:type="pct"/>
            <w:shd w:val="clear" w:color="auto" w:fill="DEEAF6" w:themeFill="accent5" w:themeFillTint="33"/>
            <w:noWrap/>
            <w:hideMark/>
          </w:tcPr>
          <w:p w14:paraId="0AA85709"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771FB142"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-4.2</w:t>
            </w:r>
          </w:p>
        </w:tc>
        <w:tc>
          <w:tcPr>
            <w:tcW w:w="571" w:type="pct"/>
            <w:vAlign w:val="center"/>
          </w:tcPr>
          <w:p w14:paraId="15E02BA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-3.5</w:t>
            </w:r>
          </w:p>
        </w:tc>
        <w:tc>
          <w:tcPr>
            <w:tcW w:w="571" w:type="pct"/>
            <w:vAlign w:val="center"/>
          </w:tcPr>
          <w:p w14:paraId="3E2463F4"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-4.2</w:t>
            </w:r>
          </w:p>
        </w:tc>
        <w:tc>
          <w:tcPr>
            <w:tcW w:w="573" w:type="pct"/>
            <w:vAlign w:val="center"/>
          </w:tcPr>
          <w:p w14:paraId="151B5C6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-2.9</w:t>
            </w:r>
          </w:p>
        </w:tc>
        <w:tc>
          <w:tcPr>
            <w:tcW w:w="569" w:type="pct"/>
            <w:vAlign w:val="center"/>
          </w:tcPr>
          <w:p w14:paraId="55B40626" w14:textId="53E8C9DB"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-0.7</w:t>
            </w:r>
          </w:p>
        </w:tc>
        <w:tc>
          <w:tcPr>
            <w:tcW w:w="551" w:type="pct"/>
            <w:vAlign w:val="center"/>
          </w:tcPr>
          <w:p w14:paraId="5F247175" w14:textId="45DED9E0"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-1.3</w:t>
            </w:r>
          </w:p>
        </w:tc>
      </w:tr>
      <w:tr w:rsidR="00417AC8" w:rsidRPr="00610F0F" w14:paraId="6D9BBCDC" w14:textId="25CABB70" w:rsidTr="00E910F7">
        <w:trPr>
          <w:trHeight w:val="300"/>
        </w:trPr>
        <w:tc>
          <w:tcPr>
            <w:tcW w:w="312" w:type="pct"/>
            <w:vMerge/>
            <w:shd w:val="clear" w:color="auto" w:fill="DEEAF6" w:themeFill="accent5" w:themeFillTint="33"/>
            <w:noWrap/>
          </w:tcPr>
          <w:p w14:paraId="5FF9ED36"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120E2C0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vAlign w:val="center"/>
            <w:hideMark/>
          </w:tcPr>
          <w:p w14:paraId="44BBC23D"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721772C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089A32B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-4.7</w:t>
            </w:r>
          </w:p>
        </w:tc>
        <w:tc>
          <w:tcPr>
            <w:tcW w:w="571" w:type="pct"/>
            <w:vAlign w:val="center"/>
          </w:tcPr>
          <w:p w14:paraId="1E98D088"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-4.6</w:t>
            </w:r>
          </w:p>
        </w:tc>
        <w:tc>
          <w:tcPr>
            <w:tcW w:w="571" w:type="pct"/>
            <w:vAlign w:val="center"/>
          </w:tcPr>
          <w:p w14:paraId="66CA62D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-4.8</w:t>
            </w:r>
          </w:p>
        </w:tc>
        <w:tc>
          <w:tcPr>
            <w:tcW w:w="573" w:type="pct"/>
            <w:vAlign w:val="center"/>
          </w:tcPr>
          <w:p w14:paraId="7D3FC18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-4.8</w:t>
            </w:r>
          </w:p>
        </w:tc>
        <w:tc>
          <w:tcPr>
            <w:tcW w:w="569" w:type="pct"/>
            <w:vAlign w:val="center"/>
          </w:tcPr>
          <w:p w14:paraId="11F13570" w14:textId="2494C24F"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-0.1</w:t>
            </w:r>
          </w:p>
        </w:tc>
        <w:tc>
          <w:tcPr>
            <w:tcW w:w="551" w:type="pct"/>
            <w:vAlign w:val="center"/>
          </w:tcPr>
          <w:p w14:paraId="6D858B28" w14:textId="11592F95"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0.0</w:t>
            </w:r>
          </w:p>
        </w:tc>
      </w:tr>
      <w:tr w:rsidR="00417AC8" w:rsidRPr="00610F0F" w14:paraId="3CBEBC42" w14:textId="016BC9E0" w:rsidTr="00E910F7">
        <w:trPr>
          <w:trHeight w:val="300"/>
        </w:trPr>
        <w:tc>
          <w:tcPr>
            <w:tcW w:w="312" w:type="pct"/>
            <w:vMerge/>
            <w:shd w:val="clear" w:color="auto" w:fill="DEEAF6" w:themeFill="accent5" w:themeFillTint="33"/>
            <w:noWrap/>
          </w:tcPr>
          <w:p w14:paraId="0AA94673"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1B006D71"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val="restart"/>
            <w:shd w:val="clear" w:color="auto" w:fill="DEEAF6" w:themeFill="accent5" w:themeFillTint="33"/>
            <w:noWrap/>
            <w:vAlign w:val="center"/>
            <w:hideMark/>
          </w:tcPr>
          <w:p w14:paraId="7A733C59" w14:textId="414BBC2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p>
        </w:tc>
        <w:tc>
          <w:tcPr>
            <w:tcW w:w="437" w:type="pct"/>
            <w:shd w:val="clear" w:color="auto" w:fill="DEEAF6" w:themeFill="accent5" w:themeFillTint="33"/>
            <w:noWrap/>
            <w:hideMark/>
          </w:tcPr>
          <w:p w14:paraId="31DF1A4B"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570081BE"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-2.8</w:t>
            </w:r>
          </w:p>
        </w:tc>
        <w:tc>
          <w:tcPr>
            <w:tcW w:w="571" w:type="pct"/>
            <w:vAlign w:val="center"/>
          </w:tcPr>
          <w:p w14:paraId="497E2F56"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-2.3</w:t>
            </w:r>
          </w:p>
        </w:tc>
        <w:tc>
          <w:tcPr>
            <w:tcW w:w="571" w:type="pct"/>
            <w:vAlign w:val="center"/>
          </w:tcPr>
          <w:p w14:paraId="36346529"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-2.1</w:t>
            </w:r>
          </w:p>
        </w:tc>
        <w:tc>
          <w:tcPr>
            <w:tcW w:w="573" w:type="pct"/>
            <w:vAlign w:val="center"/>
          </w:tcPr>
          <w:p w14:paraId="1319A180"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-1.6</w:t>
            </w:r>
          </w:p>
        </w:tc>
        <w:tc>
          <w:tcPr>
            <w:tcW w:w="569" w:type="pct"/>
            <w:vAlign w:val="center"/>
          </w:tcPr>
          <w:p w14:paraId="5955698A" w14:textId="79EF0BD0"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-0.5</w:t>
            </w:r>
          </w:p>
        </w:tc>
        <w:tc>
          <w:tcPr>
            <w:tcW w:w="551" w:type="pct"/>
            <w:vAlign w:val="center"/>
          </w:tcPr>
          <w:p w14:paraId="1F2C5671" w14:textId="25832C5D"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-0.5</w:t>
            </w:r>
          </w:p>
        </w:tc>
      </w:tr>
      <w:tr w:rsidR="00417AC8" w:rsidRPr="00610F0F" w14:paraId="172250BC" w14:textId="4E38DB13" w:rsidTr="00E910F7">
        <w:trPr>
          <w:trHeight w:val="300"/>
        </w:trPr>
        <w:tc>
          <w:tcPr>
            <w:tcW w:w="312" w:type="pct"/>
            <w:vMerge/>
            <w:shd w:val="clear" w:color="auto" w:fill="DEEAF6" w:themeFill="accent5" w:themeFillTint="33"/>
            <w:noWrap/>
          </w:tcPr>
          <w:p w14:paraId="7C4903BE"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18219313"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hideMark/>
          </w:tcPr>
          <w:p w14:paraId="5B140DE7"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2B663421"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0AEAAE55"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-3.7</w:t>
            </w:r>
          </w:p>
        </w:tc>
        <w:tc>
          <w:tcPr>
            <w:tcW w:w="571" w:type="pct"/>
            <w:vAlign w:val="center"/>
          </w:tcPr>
          <w:p w14:paraId="682EAC46"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-4.0</w:t>
            </w:r>
          </w:p>
        </w:tc>
        <w:tc>
          <w:tcPr>
            <w:tcW w:w="571" w:type="pct"/>
            <w:vAlign w:val="center"/>
          </w:tcPr>
          <w:p w14:paraId="7FE606AF"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-3.3</w:t>
            </w:r>
          </w:p>
        </w:tc>
        <w:tc>
          <w:tcPr>
            <w:tcW w:w="573" w:type="pct"/>
            <w:vAlign w:val="center"/>
          </w:tcPr>
          <w:p w14:paraId="369B5366"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-3.8</w:t>
            </w:r>
          </w:p>
        </w:tc>
        <w:tc>
          <w:tcPr>
            <w:tcW w:w="569" w:type="pct"/>
            <w:vAlign w:val="center"/>
          </w:tcPr>
          <w:p w14:paraId="7FDB3236" w14:textId="62A536D4"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0.3</w:t>
            </w:r>
          </w:p>
        </w:tc>
        <w:tc>
          <w:tcPr>
            <w:tcW w:w="551" w:type="pct"/>
            <w:vAlign w:val="center"/>
          </w:tcPr>
          <w:p w14:paraId="76393AD8" w14:textId="3449BF55"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0.5</w:t>
            </w:r>
          </w:p>
        </w:tc>
      </w:tr>
      <w:tr w:rsidR="00417AC8" w:rsidRPr="00610F0F" w14:paraId="2CDA74DA" w14:textId="48DAE166" w:rsidTr="00E910F7">
        <w:trPr>
          <w:trHeight w:val="300"/>
        </w:trPr>
        <w:tc>
          <w:tcPr>
            <w:tcW w:w="312" w:type="pct"/>
            <w:vMerge/>
            <w:shd w:val="clear" w:color="auto" w:fill="DEEAF6" w:themeFill="accent5" w:themeFillTint="33"/>
            <w:noWrap/>
          </w:tcPr>
          <w:p w14:paraId="1A7FED61"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val="restart"/>
            <w:shd w:val="clear" w:color="auto" w:fill="DEEAF6" w:themeFill="accent5" w:themeFillTint="33"/>
            <w:noWrap/>
            <w:vAlign w:val="center"/>
            <w:hideMark/>
          </w:tcPr>
          <w:p w14:paraId="38C254BE"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13</w:t>
            </w:r>
          </w:p>
        </w:tc>
        <w:tc>
          <w:tcPr>
            <w:tcW w:w="459" w:type="pct"/>
            <w:vMerge w:val="restart"/>
            <w:shd w:val="clear" w:color="auto" w:fill="DEEAF6" w:themeFill="accent5" w:themeFillTint="33"/>
            <w:noWrap/>
            <w:vAlign w:val="center"/>
            <w:hideMark/>
          </w:tcPr>
          <w:p w14:paraId="1239C0D6" w14:textId="15645BAE"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1</w:t>
            </w:r>
          </w:p>
        </w:tc>
        <w:tc>
          <w:tcPr>
            <w:tcW w:w="437" w:type="pct"/>
            <w:shd w:val="clear" w:color="auto" w:fill="DEEAF6" w:themeFill="accent5" w:themeFillTint="33"/>
            <w:noWrap/>
            <w:hideMark/>
          </w:tcPr>
          <w:p w14:paraId="4CA793F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53E4CD8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9.5</w:t>
            </w:r>
          </w:p>
        </w:tc>
        <w:tc>
          <w:tcPr>
            <w:tcW w:w="571" w:type="pct"/>
            <w:vAlign w:val="center"/>
          </w:tcPr>
          <w:p w14:paraId="0BADFA4F"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4.7</w:t>
            </w:r>
          </w:p>
        </w:tc>
        <w:tc>
          <w:tcPr>
            <w:tcW w:w="571" w:type="pct"/>
            <w:vAlign w:val="center"/>
          </w:tcPr>
          <w:p w14:paraId="3877551C"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10.2</w:t>
            </w:r>
          </w:p>
        </w:tc>
        <w:tc>
          <w:tcPr>
            <w:tcW w:w="573" w:type="pct"/>
            <w:vAlign w:val="center"/>
          </w:tcPr>
          <w:p w14:paraId="5508E66B"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5.2</w:t>
            </w:r>
          </w:p>
        </w:tc>
        <w:tc>
          <w:tcPr>
            <w:tcW w:w="569" w:type="pct"/>
            <w:vAlign w:val="center"/>
          </w:tcPr>
          <w:p w14:paraId="517C6924" w14:textId="77353E0D"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4.8</w:t>
            </w:r>
          </w:p>
        </w:tc>
        <w:tc>
          <w:tcPr>
            <w:tcW w:w="551" w:type="pct"/>
            <w:vAlign w:val="center"/>
          </w:tcPr>
          <w:p w14:paraId="1005DAA7" w14:textId="0C3DE7AA"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5.0</w:t>
            </w:r>
          </w:p>
        </w:tc>
      </w:tr>
      <w:tr w:rsidR="00417AC8" w:rsidRPr="00610F0F" w14:paraId="21374F18" w14:textId="1C1694E2" w:rsidTr="00E910F7">
        <w:trPr>
          <w:trHeight w:val="300"/>
        </w:trPr>
        <w:tc>
          <w:tcPr>
            <w:tcW w:w="312" w:type="pct"/>
            <w:vMerge/>
            <w:shd w:val="clear" w:color="auto" w:fill="DEEAF6" w:themeFill="accent5" w:themeFillTint="33"/>
            <w:noWrap/>
          </w:tcPr>
          <w:p w14:paraId="53C1A2D0"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468FFAAD"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hideMark/>
          </w:tcPr>
          <w:p w14:paraId="1C909505"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71B18FF2"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43EC1A6B"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9.7</w:t>
            </w:r>
          </w:p>
        </w:tc>
        <w:tc>
          <w:tcPr>
            <w:tcW w:w="571" w:type="pct"/>
            <w:vAlign w:val="center"/>
          </w:tcPr>
          <w:p w14:paraId="53BE5D1A"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4.2</w:t>
            </w:r>
          </w:p>
        </w:tc>
        <w:tc>
          <w:tcPr>
            <w:tcW w:w="571" w:type="pct"/>
            <w:vAlign w:val="center"/>
          </w:tcPr>
          <w:p w14:paraId="1B67C187"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10.1</w:t>
            </w:r>
          </w:p>
        </w:tc>
        <w:tc>
          <w:tcPr>
            <w:tcW w:w="573" w:type="pct"/>
            <w:vAlign w:val="center"/>
          </w:tcPr>
          <w:p w14:paraId="767829D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4.9</w:t>
            </w:r>
          </w:p>
        </w:tc>
        <w:tc>
          <w:tcPr>
            <w:tcW w:w="569" w:type="pct"/>
            <w:vAlign w:val="center"/>
          </w:tcPr>
          <w:p w14:paraId="7AEAEA9C" w14:textId="509A6D29"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5.5</w:t>
            </w:r>
          </w:p>
        </w:tc>
        <w:tc>
          <w:tcPr>
            <w:tcW w:w="551" w:type="pct"/>
            <w:vAlign w:val="center"/>
          </w:tcPr>
          <w:p w14:paraId="295A57D4" w14:textId="3DED18AF"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5.2</w:t>
            </w:r>
          </w:p>
        </w:tc>
      </w:tr>
      <w:tr w:rsidR="00417AC8" w:rsidRPr="00610F0F" w14:paraId="4B3AF26E" w14:textId="13B9ED94" w:rsidTr="00E910F7">
        <w:trPr>
          <w:trHeight w:val="300"/>
        </w:trPr>
        <w:tc>
          <w:tcPr>
            <w:tcW w:w="312" w:type="pct"/>
            <w:vMerge/>
            <w:shd w:val="clear" w:color="auto" w:fill="DEEAF6" w:themeFill="accent5" w:themeFillTint="33"/>
            <w:noWrap/>
          </w:tcPr>
          <w:p w14:paraId="61E21F43"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3AD63B7C"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val="restart"/>
            <w:shd w:val="clear" w:color="auto" w:fill="DEEAF6" w:themeFill="accent5" w:themeFillTint="33"/>
            <w:noWrap/>
            <w:vAlign w:val="center"/>
            <w:hideMark/>
          </w:tcPr>
          <w:p w14:paraId="47B4DE56" w14:textId="3645FE10"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Opt</w:t>
            </w:r>
            <w:r w:rsidRPr="00610F0F">
              <w:rPr>
                <w:rFonts w:eastAsia="Times New Roman"/>
                <w:b/>
                <w:bCs/>
                <w:color w:val="000000"/>
                <w:lang w:val="en-US"/>
              </w:rPr>
              <w:t xml:space="preserve"> </w:t>
            </w:r>
            <w:r w:rsidRPr="000F4ED9">
              <w:rPr>
                <w:rFonts w:eastAsia="Times New Roman"/>
                <w:b/>
                <w:bCs/>
                <w:color w:val="000000"/>
                <w:lang w:val="en-US"/>
              </w:rPr>
              <w:t>2</w:t>
            </w:r>
          </w:p>
        </w:tc>
        <w:tc>
          <w:tcPr>
            <w:tcW w:w="437" w:type="pct"/>
            <w:shd w:val="clear" w:color="auto" w:fill="DEEAF6" w:themeFill="accent5" w:themeFillTint="33"/>
            <w:noWrap/>
            <w:hideMark/>
          </w:tcPr>
          <w:p w14:paraId="00C25E5D"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1</w:t>
            </w:r>
          </w:p>
        </w:tc>
        <w:tc>
          <w:tcPr>
            <w:tcW w:w="571" w:type="pct"/>
            <w:vAlign w:val="center"/>
          </w:tcPr>
          <w:p w14:paraId="3BAAD673"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23F1CA41"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5.9</w:t>
            </w:r>
          </w:p>
        </w:tc>
        <w:tc>
          <w:tcPr>
            <w:tcW w:w="571" w:type="pct"/>
            <w:vAlign w:val="center"/>
          </w:tcPr>
          <w:p w14:paraId="3A2771CF"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1645ED9D"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7.7</w:t>
            </w:r>
          </w:p>
        </w:tc>
        <w:tc>
          <w:tcPr>
            <w:tcW w:w="569" w:type="pct"/>
            <w:vAlign w:val="center"/>
          </w:tcPr>
          <w:p w14:paraId="13B96A98" w14:textId="4F5AA239"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5EDBF598" w14:textId="4BD8C6B1"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r w:rsidR="00417AC8" w:rsidRPr="00610F0F" w14:paraId="367EC16D" w14:textId="6898223D" w:rsidTr="00E910F7">
        <w:trPr>
          <w:trHeight w:val="315"/>
        </w:trPr>
        <w:tc>
          <w:tcPr>
            <w:tcW w:w="312" w:type="pct"/>
            <w:vMerge/>
            <w:shd w:val="clear" w:color="auto" w:fill="DEEAF6" w:themeFill="accent5" w:themeFillTint="33"/>
            <w:noWrap/>
          </w:tcPr>
          <w:p w14:paraId="2F733C0E"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384" w:type="pct"/>
            <w:vMerge/>
            <w:shd w:val="clear" w:color="auto" w:fill="DEEAF6" w:themeFill="accent5" w:themeFillTint="33"/>
            <w:noWrap/>
          </w:tcPr>
          <w:p w14:paraId="72D3B39C"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59" w:type="pct"/>
            <w:vMerge/>
            <w:shd w:val="clear" w:color="auto" w:fill="DEEAF6" w:themeFill="accent5" w:themeFillTint="33"/>
            <w:noWrap/>
            <w:hideMark/>
          </w:tcPr>
          <w:p w14:paraId="3E9E4F4C"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p>
        </w:tc>
        <w:tc>
          <w:tcPr>
            <w:tcW w:w="437" w:type="pct"/>
            <w:shd w:val="clear" w:color="auto" w:fill="DEEAF6" w:themeFill="accent5" w:themeFillTint="33"/>
            <w:noWrap/>
            <w:hideMark/>
          </w:tcPr>
          <w:p w14:paraId="5A54F88A" w14:textId="77777777" w:rsidR="00417AC8" w:rsidRPr="000F4ED9" w:rsidRDefault="00417AC8" w:rsidP="008925D0">
            <w:pPr>
              <w:keepNext/>
              <w:overflowPunct/>
              <w:autoSpaceDE/>
              <w:autoSpaceDN/>
              <w:adjustRightInd/>
              <w:spacing w:before="0" w:after="0"/>
              <w:jc w:val="center"/>
              <w:textAlignment w:val="auto"/>
              <w:rPr>
                <w:rFonts w:eastAsia="Times New Roman"/>
                <w:b/>
                <w:bCs/>
                <w:color w:val="000000"/>
                <w:lang w:val="en-US"/>
              </w:rPr>
            </w:pPr>
            <w:r w:rsidRPr="000F4ED9">
              <w:rPr>
                <w:rFonts w:eastAsia="Times New Roman"/>
                <w:b/>
                <w:bCs/>
                <w:color w:val="000000"/>
                <w:lang w:val="en-US"/>
              </w:rPr>
              <w:t>2</w:t>
            </w:r>
          </w:p>
        </w:tc>
        <w:tc>
          <w:tcPr>
            <w:tcW w:w="571" w:type="pct"/>
            <w:vAlign w:val="center"/>
          </w:tcPr>
          <w:p w14:paraId="08CFAF7C"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1" w:type="pct"/>
            <w:vAlign w:val="center"/>
          </w:tcPr>
          <w:p w14:paraId="228BEA5C"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5.5</w:t>
            </w:r>
          </w:p>
        </w:tc>
        <w:tc>
          <w:tcPr>
            <w:tcW w:w="571" w:type="pct"/>
            <w:vAlign w:val="center"/>
          </w:tcPr>
          <w:p w14:paraId="6825BD6F"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N/A</w:t>
            </w:r>
          </w:p>
        </w:tc>
        <w:tc>
          <w:tcPr>
            <w:tcW w:w="573" w:type="pct"/>
            <w:vAlign w:val="center"/>
          </w:tcPr>
          <w:p w14:paraId="0AE13D72" w14:textId="77777777" w:rsidR="00417AC8" w:rsidRPr="00610F0F" w:rsidRDefault="00417AC8" w:rsidP="008925D0">
            <w:pPr>
              <w:keepNext/>
              <w:overflowPunct/>
              <w:autoSpaceDE/>
              <w:autoSpaceDN/>
              <w:adjustRightInd/>
              <w:spacing w:before="0" w:after="0" w:line="259" w:lineRule="auto"/>
              <w:jc w:val="center"/>
              <w:textAlignment w:val="auto"/>
              <w:rPr>
                <w:rFonts w:eastAsia="Times New Roman"/>
                <w:lang w:val="en-US"/>
              </w:rPr>
            </w:pPr>
            <w:r w:rsidRPr="00610F0F">
              <w:rPr>
                <w:color w:val="000000"/>
              </w:rPr>
              <w:t>5.9</w:t>
            </w:r>
          </w:p>
        </w:tc>
        <w:tc>
          <w:tcPr>
            <w:tcW w:w="569" w:type="pct"/>
            <w:vAlign w:val="center"/>
          </w:tcPr>
          <w:p w14:paraId="7DFEE406" w14:textId="630E46DC" w:rsidR="00417AC8" w:rsidRPr="00610F0F" w:rsidRDefault="00417AC8" w:rsidP="008925D0">
            <w:pPr>
              <w:keepNext/>
              <w:overflowPunct/>
              <w:autoSpaceDE/>
              <w:autoSpaceDN/>
              <w:adjustRightInd/>
              <w:spacing w:before="0" w:after="0" w:line="259" w:lineRule="auto"/>
              <w:jc w:val="center"/>
              <w:textAlignment w:val="auto"/>
              <w:rPr>
                <w:rFonts w:eastAsia="Times New Roman"/>
                <w:b/>
                <w:bCs/>
                <w:lang w:val="en-US"/>
              </w:rPr>
            </w:pPr>
            <w:r w:rsidRPr="00610F0F">
              <w:rPr>
                <w:b/>
                <w:bCs/>
                <w:color w:val="000000"/>
              </w:rPr>
              <w:t>Inf</w:t>
            </w:r>
          </w:p>
        </w:tc>
        <w:tc>
          <w:tcPr>
            <w:tcW w:w="551" w:type="pct"/>
            <w:vAlign w:val="center"/>
          </w:tcPr>
          <w:p w14:paraId="2F666497" w14:textId="564B5B53" w:rsidR="00417AC8" w:rsidRPr="00610F0F" w:rsidRDefault="00417AC8" w:rsidP="008925D0">
            <w:pPr>
              <w:keepNext/>
              <w:overflowPunct/>
              <w:autoSpaceDE/>
              <w:autoSpaceDN/>
              <w:adjustRightInd/>
              <w:spacing w:before="0" w:after="0" w:line="259" w:lineRule="auto"/>
              <w:jc w:val="center"/>
              <w:textAlignment w:val="auto"/>
              <w:rPr>
                <w:b/>
                <w:bCs/>
                <w:color w:val="000000"/>
              </w:rPr>
            </w:pPr>
            <w:r w:rsidRPr="00610F0F">
              <w:rPr>
                <w:b/>
                <w:bCs/>
                <w:color w:val="000000"/>
              </w:rPr>
              <w:t>Inf</w:t>
            </w:r>
          </w:p>
        </w:tc>
      </w:tr>
    </w:tbl>
    <w:p w14:paraId="641946EA" w14:textId="77777777" w:rsidR="0007338B" w:rsidRDefault="001614A1" w:rsidP="001614A1">
      <w:pPr>
        <w:tabs>
          <w:tab w:val="left" w:pos="1530"/>
        </w:tabs>
        <w:ind w:left="1530" w:hanging="1530"/>
        <w:jc w:val="both"/>
        <w:rPr>
          <w:bCs/>
          <w:i/>
          <w:iCs/>
        </w:rPr>
      </w:pPr>
      <w:r w:rsidRPr="009E067B">
        <w:rPr>
          <w:bCs/>
          <w:i/>
          <w:iCs/>
        </w:rPr>
        <w:t>Observation #</w:t>
      </w:r>
      <w:r w:rsidR="00D108F5">
        <w:rPr>
          <w:bCs/>
          <w:i/>
          <w:iCs/>
        </w:rPr>
        <w:t>7</w:t>
      </w:r>
      <w:r w:rsidRPr="009E067B">
        <w:rPr>
          <w:bCs/>
          <w:i/>
          <w:iCs/>
        </w:rPr>
        <w:t>:</w:t>
      </w:r>
      <w:r w:rsidRPr="009E067B">
        <w:rPr>
          <w:bCs/>
          <w:i/>
          <w:iCs/>
        </w:rPr>
        <w:tab/>
      </w:r>
      <w:r w:rsidR="00FE4CAE">
        <w:rPr>
          <w:bCs/>
          <w:i/>
          <w:iCs/>
        </w:rPr>
        <w:t>For scenario with 2 TX antenna</w:t>
      </w:r>
    </w:p>
    <w:p w14:paraId="190389F0" w14:textId="3CD0043E" w:rsidR="001614A1" w:rsidRDefault="00481672" w:rsidP="003B668E">
      <w:pPr>
        <w:pStyle w:val="ListParagraph"/>
        <w:numPr>
          <w:ilvl w:val="0"/>
          <w:numId w:val="13"/>
        </w:numPr>
        <w:tabs>
          <w:tab w:val="left" w:pos="1530"/>
        </w:tabs>
        <w:ind w:left="1890"/>
        <w:jc w:val="both"/>
        <w:rPr>
          <w:bCs/>
          <w:i/>
          <w:iCs/>
        </w:rPr>
      </w:pPr>
      <w:r w:rsidRPr="0007338B">
        <w:rPr>
          <w:bCs/>
          <w:i/>
          <w:iCs/>
        </w:rPr>
        <w:t>MMS</w:t>
      </w:r>
      <w:r w:rsidR="0007338B">
        <w:rPr>
          <w:bCs/>
          <w:i/>
          <w:iCs/>
        </w:rPr>
        <w:t>E</w:t>
      </w:r>
      <w:r w:rsidRPr="0007338B">
        <w:rPr>
          <w:bCs/>
          <w:i/>
          <w:iCs/>
        </w:rPr>
        <w:t>-IRC performance benefits over MMSE-IRC is rather close for different propagation conditions</w:t>
      </w:r>
    </w:p>
    <w:p w14:paraId="01E080D1" w14:textId="1A38CF7B" w:rsidR="0007338B" w:rsidRDefault="00D841BB"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w:t>
      </w:r>
      <w:r>
        <w:rPr>
          <w:bCs/>
          <w:i/>
          <w:iCs/>
        </w:rPr>
        <w:t xml:space="preserve"> for scenario with 1+1 rank configuration and MCS 4 is not higher than 1 dB</w:t>
      </w:r>
    </w:p>
    <w:p w14:paraId="4CAB984D" w14:textId="3BB95A08" w:rsidR="00A442FF" w:rsidRDefault="00A442FF" w:rsidP="00A442FF">
      <w:pPr>
        <w:pStyle w:val="Caption"/>
      </w:pPr>
      <w:bookmarkStart w:id="10" w:name="_Ref78905402"/>
      <w:r>
        <w:lastRenderedPageBreak/>
        <w:t xml:space="preserve">Table </w:t>
      </w:r>
      <w:r>
        <w:fldChar w:fldCharType="begin"/>
      </w:r>
      <w:r>
        <w:instrText xml:space="preserve"> SEQ Table \* ARABIC </w:instrText>
      </w:r>
      <w:r>
        <w:fldChar w:fldCharType="separate"/>
      </w:r>
      <w:r>
        <w:rPr>
          <w:noProof/>
        </w:rPr>
        <w:t>2</w:t>
      </w:r>
      <w:r>
        <w:fldChar w:fldCharType="end"/>
      </w:r>
      <w:bookmarkEnd w:id="10"/>
      <w:r>
        <w:t>. Summary of results for 4 Tx case</w:t>
      </w:r>
    </w:p>
    <w:tbl>
      <w:tblPr>
        <w:tblStyle w:val="TableGrid"/>
        <w:tblW w:w="5000" w:type="pct"/>
        <w:tblLayout w:type="fixed"/>
        <w:tblLook w:val="04A0" w:firstRow="1" w:lastRow="0" w:firstColumn="1" w:lastColumn="0" w:noHBand="0" w:noVBand="1"/>
      </w:tblPr>
      <w:tblGrid>
        <w:gridCol w:w="626"/>
        <w:gridCol w:w="725"/>
        <w:gridCol w:w="723"/>
        <w:gridCol w:w="713"/>
        <w:gridCol w:w="989"/>
        <w:gridCol w:w="885"/>
        <w:gridCol w:w="883"/>
        <w:gridCol w:w="883"/>
        <w:gridCol w:w="885"/>
        <w:gridCol w:w="883"/>
        <w:gridCol w:w="883"/>
        <w:gridCol w:w="848"/>
      </w:tblGrid>
      <w:tr w:rsidR="00E910F7" w:rsidRPr="00610F0F" w14:paraId="77528201" w14:textId="77777777" w:rsidTr="006315F2">
        <w:trPr>
          <w:trHeight w:val="315"/>
        </w:trPr>
        <w:tc>
          <w:tcPr>
            <w:tcW w:w="2347" w:type="pct"/>
            <w:gridSpan w:val="6"/>
            <w:vMerge w:val="restart"/>
            <w:shd w:val="clear" w:color="auto" w:fill="DEEAF6" w:themeFill="accent5" w:themeFillTint="33"/>
            <w:noWrap/>
            <w:vAlign w:val="center"/>
          </w:tcPr>
          <w:p w14:paraId="7E898E7C" w14:textId="210BB496" w:rsidR="00E910F7" w:rsidRPr="00610F0F" w:rsidRDefault="00E910F7" w:rsidP="008925D0">
            <w:pPr>
              <w:keepNext/>
              <w:spacing w:before="0" w:after="0"/>
              <w:jc w:val="center"/>
              <w:rPr>
                <w:b/>
                <w:bCs/>
              </w:rPr>
            </w:pPr>
            <w:r w:rsidRPr="00610F0F">
              <w:rPr>
                <w:b/>
                <w:bCs/>
              </w:rPr>
              <w:t>Parameters</w:t>
            </w:r>
          </w:p>
        </w:tc>
        <w:tc>
          <w:tcPr>
            <w:tcW w:w="1780" w:type="pct"/>
            <w:gridSpan w:val="4"/>
            <w:shd w:val="clear" w:color="auto" w:fill="DEEAF6" w:themeFill="accent5" w:themeFillTint="33"/>
            <w:noWrap/>
            <w:vAlign w:val="center"/>
          </w:tcPr>
          <w:p w14:paraId="7F560A10" w14:textId="027B4F3B" w:rsidR="00E910F7" w:rsidRPr="00610F0F" w:rsidRDefault="00E910F7" w:rsidP="008925D0">
            <w:pPr>
              <w:keepNext/>
              <w:spacing w:before="0" w:after="0"/>
              <w:jc w:val="center"/>
              <w:rPr>
                <w:b/>
                <w:bCs/>
              </w:rPr>
            </w:pPr>
            <w:r w:rsidRPr="00610F0F">
              <w:rPr>
                <w:b/>
                <w:bCs/>
                <w:color w:val="000000"/>
              </w:rPr>
              <w:t>SNR for 70% of max T-put, [dB]</w:t>
            </w:r>
          </w:p>
        </w:tc>
        <w:tc>
          <w:tcPr>
            <w:tcW w:w="873" w:type="pct"/>
            <w:gridSpan w:val="2"/>
            <w:vMerge w:val="restart"/>
            <w:shd w:val="clear" w:color="auto" w:fill="DEEAF6" w:themeFill="accent5" w:themeFillTint="33"/>
            <w:vAlign w:val="center"/>
          </w:tcPr>
          <w:p w14:paraId="2E185A72" w14:textId="7FAEBF95" w:rsidR="00E910F7" w:rsidRPr="00610F0F" w:rsidRDefault="00E910F7" w:rsidP="008925D0">
            <w:pPr>
              <w:keepNext/>
              <w:spacing w:before="0" w:after="0"/>
              <w:jc w:val="center"/>
              <w:rPr>
                <w:b/>
                <w:bCs/>
              </w:rPr>
            </w:pPr>
            <w:r w:rsidRPr="00610F0F">
              <w:rPr>
                <w:b/>
                <w:bCs/>
                <w:color w:val="000000"/>
              </w:rPr>
              <w:t>SNR gain, [dB]</w:t>
            </w:r>
          </w:p>
        </w:tc>
      </w:tr>
      <w:tr w:rsidR="00E910F7" w:rsidRPr="00610F0F" w14:paraId="5EE6BCBA" w14:textId="77777777" w:rsidTr="006315F2">
        <w:trPr>
          <w:trHeight w:val="315"/>
        </w:trPr>
        <w:tc>
          <w:tcPr>
            <w:tcW w:w="2347" w:type="pct"/>
            <w:gridSpan w:val="6"/>
            <w:vMerge/>
            <w:shd w:val="clear" w:color="auto" w:fill="DEEAF6" w:themeFill="accent5" w:themeFillTint="33"/>
            <w:noWrap/>
            <w:vAlign w:val="center"/>
          </w:tcPr>
          <w:p w14:paraId="0E011DB0" w14:textId="544FDA2B" w:rsidR="00E910F7" w:rsidRPr="00610F0F" w:rsidRDefault="00E910F7" w:rsidP="008925D0">
            <w:pPr>
              <w:keepNext/>
              <w:spacing w:before="0" w:after="0"/>
              <w:jc w:val="center"/>
              <w:rPr>
                <w:b/>
                <w:bCs/>
              </w:rPr>
            </w:pPr>
          </w:p>
        </w:tc>
        <w:tc>
          <w:tcPr>
            <w:tcW w:w="890" w:type="pct"/>
            <w:gridSpan w:val="2"/>
            <w:shd w:val="clear" w:color="auto" w:fill="DEEAF6" w:themeFill="accent5" w:themeFillTint="33"/>
            <w:noWrap/>
            <w:vAlign w:val="center"/>
          </w:tcPr>
          <w:p w14:paraId="6F1E16DE" w14:textId="1565921E" w:rsidR="00E910F7" w:rsidRPr="00610F0F" w:rsidRDefault="00E910F7" w:rsidP="008925D0">
            <w:pPr>
              <w:keepNext/>
              <w:spacing w:before="0" w:after="0"/>
              <w:jc w:val="center"/>
              <w:rPr>
                <w:b/>
                <w:bCs/>
              </w:rPr>
            </w:pPr>
            <w:r w:rsidRPr="00610F0F">
              <w:rPr>
                <w:b/>
                <w:bCs/>
              </w:rPr>
              <w:t>TDL-A</w:t>
            </w:r>
          </w:p>
        </w:tc>
        <w:tc>
          <w:tcPr>
            <w:tcW w:w="891" w:type="pct"/>
            <w:gridSpan w:val="2"/>
            <w:shd w:val="clear" w:color="auto" w:fill="DEEAF6" w:themeFill="accent5" w:themeFillTint="33"/>
            <w:vAlign w:val="center"/>
          </w:tcPr>
          <w:p w14:paraId="12972729" w14:textId="60998961" w:rsidR="00E910F7" w:rsidRPr="00610F0F" w:rsidRDefault="00E910F7" w:rsidP="008925D0">
            <w:pPr>
              <w:keepNext/>
              <w:spacing w:before="0" w:after="0"/>
              <w:jc w:val="center"/>
              <w:rPr>
                <w:b/>
                <w:bCs/>
              </w:rPr>
            </w:pPr>
            <w:r w:rsidRPr="00610F0F">
              <w:rPr>
                <w:b/>
                <w:bCs/>
              </w:rPr>
              <w:t>TDL-C</w:t>
            </w:r>
          </w:p>
        </w:tc>
        <w:tc>
          <w:tcPr>
            <w:tcW w:w="873" w:type="pct"/>
            <w:gridSpan w:val="2"/>
            <w:vMerge/>
            <w:shd w:val="clear" w:color="auto" w:fill="DEEAF6" w:themeFill="accent5" w:themeFillTint="33"/>
            <w:vAlign w:val="center"/>
          </w:tcPr>
          <w:p w14:paraId="61DC639F" w14:textId="77E7CC57" w:rsidR="00E910F7" w:rsidRPr="00610F0F" w:rsidRDefault="00E910F7" w:rsidP="008925D0">
            <w:pPr>
              <w:keepNext/>
              <w:spacing w:before="0" w:after="0"/>
              <w:jc w:val="center"/>
              <w:rPr>
                <w:b/>
                <w:bCs/>
              </w:rPr>
            </w:pPr>
          </w:p>
        </w:tc>
      </w:tr>
      <w:tr w:rsidR="00E910F7" w:rsidRPr="00610F0F" w14:paraId="1FDC039D" w14:textId="072EAF73" w:rsidTr="006315F2">
        <w:trPr>
          <w:trHeight w:val="315"/>
        </w:trPr>
        <w:tc>
          <w:tcPr>
            <w:tcW w:w="315" w:type="pct"/>
            <w:shd w:val="clear" w:color="auto" w:fill="DEEAF6" w:themeFill="accent5" w:themeFillTint="33"/>
            <w:noWrap/>
            <w:vAlign w:val="center"/>
            <w:hideMark/>
          </w:tcPr>
          <w:p w14:paraId="29405B89" w14:textId="77777777" w:rsidR="0023178D" w:rsidRPr="00610F0F" w:rsidRDefault="0023178D" w:rsidP="008925D0">
            <w:pPr>
              <w:keepNext/>
              <w:spacing w:before="0" w:after="0"/>
              <w:jc w:val="center"/>
              <w:rPr>
                <w:b/>
                <w:bCs/>
              </w:rPr>
            </w:pPr>
            <w:r w:rsidRPr="00610F0F">
              <w:rPr>
                <w:b/>
                <w:bCs/>
              </w:rPr>
              <w:t>#Rx</w:t>
            </w:r>
          </w:p>
        </w:tc>
        <w:tc>
          <w:tcPr>
            <w:tcW w:w="365" w:type="pct"/>
            <w:shd w:val="clear" w:color="auto" w:fill="DEEAF6" w:themeFill="accent5" w:themeFillTint="33"/>
            <w:noWrap/>
            <w:vAlign w:val="center"/>
            <w:hideMark/>
          </w:tcPr>
          <w:p w14:paraId="25046A3E" w14:textId="371074FC" w:rsidR="0023178D" w:rsidRPr="00610F0F" w:rsidRDefault="0023178D" w:rsidP="008925D0">
            <w:pPr>
              <w:keepNext/>
              <w:spacing w:before="0" w:after="0"/>
              <w:jc w:val="center"/>
              <w:rPr>
                <w:b/>
                <w:bCs/>
              </w:rPr>
            </w:pPr>
            <w:r w:rsidRPr="00610F0F">
              <w:rPr>
                <w:b/>
                <w:bCs/>
              </w:rPr>
              <w:t>SUE Rank</w:t>
            </w:r>
          </w:p>
        </w:tc>
        <w:tc>
          <w:tcPr>
            <w:tcW w:w="364" w:type="pct"/>
            <w:shd w:val="clear" w:color="auto" w:fill="DEEAF6" w:themeFill="accent5" w:themeFillTint="33"/>
            <w:vAlign w:val="center"/>
          </w:tcPr>
          <w:p w14:paraId="2788855C" w14:textId="5D528FEB" w:rsidR="0023178D" w:rsidRPr="00610F0F" w:rsidRDefault="0023178D" w:rsidP="008925D0">
            <w:pPr>
              <w:keepNext/>
              <w:spacing w:before="0" w:after="0"/>
              <w:jc w:val="center"/>
              <w:rPr>
                <w:b/>
                <w:bCs/>
              </w:rPr>
            </w:pPr>
            <w:r w:rsidRPr="00610F0F">
              <w:rPr>
                <w:b/>
                <w:bCs/>
              </w:rPr>
              <w:t>IUE Rank</w:t>
            </w:r>
          </w:p>
        </w:tc>
        <w:tc>
          <w:tcPr>
            <w:tcW w:w="359" w:type="pct"/>
            <w:shd w:val="clear" w:color="auto" w:fill="DEEAF6" w:themeFill="accent5" w:themeFillTint="33"/>
            <w:noWrap/>
            <w:vAlign w:val="center"/>
            <w:hideMark/>
          </w:tcPr>
          <w:p w14:paraId="356C8D56" w14:textId="6121A29A" w:rsidR="0023178D" w:rsidRPr="00610F0F" w:rsidRDefault="0023178D" w:rsidP="008925D0">
            <w:pPr>
              <w:keepNext/>
              <w:spacing w:before="0" w:after="0"/>
              <w:jc w:val="center"/>
              <w:rPr>
                <w:b/>
                <w:bCs/>
              </w:rPr>
            </w:pPr>
            <w:r w:rsidRPr="00610F0F">
              <w:rPr>
                <w:b/>
                <w:bCs/>
              </w:rPr>
              <w:t>SUE MCS</w:t>
            </w:r>
          </w:p>
        </w:tc>
        <w:tc>
          <w:tcPr>
            <w:tcW w:w="498" w:type="pct"/>
            <w:shd w:val="clear" w:color="auto" w:fill="DEEAF6" w:themeFill="accent5" w:themeFillTint="33"/>
            <w:noWrap/>
            <w:vAlign w:val="center"/>
            <w:hideMark/>
          </w:tcPr>
          <w:p w14:paraId="0F7AAD6A" w14:textId="77777777" w:rsidR="0023178D" w:rsidRPr="00610F0F" w:rsidRDefault="0023178D" w:rsidP="008925D0">
            <w:pPr>
              <w:keepNext/>
              <w:spacing w:before="0" w:after="0"/>
              <w:jc w:val="center"/>
              <w:rPr>
                <w:b/>
                <w:bCs/>
              </w:rPr>
            </w:pPr>
            <w:r w:rsidRPr="00610F0F">
              <w:rPr>
                <w:b/>
                <w:bCs/>
              </w:rPr>
              <w:t>PMI</w:t>
            </w:r>
          </w:p>
        </w:tc>
        <w:tc>
          <w:tcPr>
            <w:tcW w:w="445" w:type="pct"/>
            <w:shd w:val="clear" w:color="auto" w:fill="DEEAF6" w:themeFill="accent5" w:themeFillTint="33"/>
            <w:noWrap/>
            <w:vAlign w:val="center"/>
            <w:hideMark/>
          </w:tcPr>
          <w:p w14:paraId="705B7FB1" w14:textId="77777777" w:rsidR="0023178D" w:rsidRPr="00610F0F" w:rsidRDefault="0023178D" w:rsidP="008925D0">
            <w:pPr>
              <w:keepNext/>
              <w:spacing w:before="0" w:after="0"/>
              <w:jc w:val="center"/>
              <w:rPr>
                <w:b/>
                <w:bCs/>
              </w:rPr>
            </w:pPr>
            <w:r w:rsidRPr="00610F0F">
              <w:rPr>
                <w:b/>
                <w:bCs/>
              </w:rPr>
              <w:t>#CDM</w:t>
            </w:r>
          </w:p>
        </w:tc>
        <w:tc>
          <w:tcPr>
            <w:tcW w:w="445" w:type="pct"/>
            <w:shd w:val="clear" w:color="auto" w:fill="DEEAF6" w:themeFill="accent5" w:themeFillTint="33"/>
            <w:noWrap/>
            <w:vAlign w:val="center"/>
            <w:hideMark/>
          </w:tcPr>
          <w:p w14:paraId="013E8E62" w14:textId="77777777" w:rsidR="0023178D" w:rsidRPr="00610F0F" w:rsidRDefault="0023178D" w:rsidP="008925D0">
            <w:pPr>
              <w:keepNext/>
              <w:spacing w:before="0" w:after="0"/>
              <w:jc w:val="center"/>
              <w:rPr>
                <w:b/>
                <w:bCs/>
              </w:rPr>
            </w:pPr>
            <w:r w:rsidRPr="00610F0F">
              <w:rPr>
                <w:b/>
                <w:bCs/>
              </w:rPr>
              <w:t>MMSE-MRC</w:t>
            </w:r>
          </w:p>
        </w:tc>
        <w:tc>
          <w:tcPr>
            <w:tcW w:w="445" w:type="pct"/>
            <w:shd w:val="clear" w:color="auto" w:fill="DEEAF6" w:themeFill="accent5" w:themeFillTint="33"/>
            <w:noWrap/>
            <w:vAlign w:val="center"/>
            <w:hideMark/>
          </w:tcPr>
          <w:p w14:paraId="57E8FA6D" w14:textId="77777777" w:rsidR="0023178D" w:rsidRPr="00610F0F" w:rsidRDefault="0023178D" w:rsidP="008925D0">
            <w:pPr>
              <w:keepNext/>
              <w:spacing w:before="0" w:after="0"/>
              <w:jc w:val="center"/>
              <w:rPr>
                <w:b/>
                <w:bCs/>
              </w:rPr>
            </w:pPr>
            <w:r w:rsidRPr="00610F0F">
              <w:rPr>
                <w:b/>
                <w:bCs/>
              </w:rPr>
              <w:t>MMSE-IRC</w:t>
            </w:r>
          </w:p>
        </w:tc>
        <w:tc>
          <w:tcPr>
            <w:tcW w:w="446" w:type="pct"/>
            <w:shd w:val="clear" w:color="auto" w:fill="DEEAF6" w:themeFill="accent5" w:themeFillTint="33"/>
            <w:vAlign w:val="center"/>
          </w:tcPr>
          <w:p w14:paraId="0CA46067" w14:textId="5D3E4CE6" w:rsidR="0023178D" w:rsidRPr="00610F0F" w:rsidRDefault="0023178D" w:rsidP="008925D0">
            <w:pPr>
              <w:keepNext/>
              <w:spacing w:before="0" w:after="0"/>
              <w:jc w:val="center"/>
              <w:rPr>
                <w:b/>
                <w:bCs/>
              </w:rPr>
            </w:pPr>
            <w:r w:rsidRPr="00610F0F">
              <w:rPr>
                <w:b/>
                <w:bCs/>
              </w:rPr>
              <w:t>MMSE-MRC</w:t>
            </w:r>
          </w:p>
        </w:tc>
        <w:tc>
          <w:tcPr>
            <w:tcW w:w="445" w:type="pct"/>
            <w:shd w:val="clear" w:color="auto" w:fill="DEEAF6" w:themeFill="accent5" w:themeFillTint="33"/>
            <w:vAlign w:val="center"/>
          </w:tcPr>
          <w:p w14:paraId="12E0B5F5" w14:textId="69918AC6" w:rsidR="0023178D" w:rsidRPr="00610F0F" w:rsidRDefault="0023178D" w:rsidP="008925D0">
            <w:pPr>
              <w:keepNext/>
              <w:spacing w:before="0" w:after="0"/>
              <w:jc w:val="center"/>
              <w:rPr>
                <w:b/>
                <w:bCs/>
              </w:rPr>
            </w:pPr>
            <w:r w:rsidRPr="00610F0F">
              <w:rPr>
                <w:b/>
                <w:bCs/>
              </w:rPr>
              <w:t>MMSE-IRC</w:t>
            </w:r>
          </w:p>
        </w:tc>
        <w:tc>
          <w:tcPr>
            <w:tcW w:w="445" w:type="pct"/>
            <w:shd w:val="clear" w:color="auto" w:fill="DEEAF6" w:themeFill="accent5" w:themeFillTint="33"/>
            <w:vAlign w:val="center"/>
          </w:tcPr>
          <w:p w14:paraId="51B122B6" w14:textId="59287499" w:rsidR="0023178D" w:rsidRPr="00610F0F" w:rsidRDefault="00E910F7" w:rsidP="008925D0">
            <w:pPr>
              <w:keepNext/>
              <w:spacing w:before="0" w:after="0"/>
              <w:jc w:val="center"/>
              <w:rPr>
                <w:b/>
                <w:bCs/>
              </w:rPr>
            </w:pPr>
            <w:r w:rsidRPr="00610F0F">
              <w:rPr>
                <w:b/>
                <w:bCs/>
              </w:rPr>
              <w:t>TDL-A</w:t>
            </w:r>
          </w:p>
        </w:tc>
        <w:tc>
          <w:tcPr>
            <w:tcW w:w="428" w:type="pct"/>
            <w:shd w:val="clear" w:color="auto" w:fill="DEEAF6" w:themeFill="accent5" w:themeFillTint="33"/>
            <w:vAlign w:val="center"/>
          </w:tcPr>
          <w:p w14:paraId="250D761E" w14:textId="6A9A8B4E" w:rsidR="0023178D" w:rsidRPr="00610F0F" w:rsidRDefault="00E910F7" w:rsidP="008925D0">
            <w:pPr>
              <w:keepNext/>
              <w:spacing w:before="0" w:after="0"/>
              <w:jc w:val="center"/>
              <w:rPr>
                <w:b/>
                <w:bCs/>
              </w:rPr>
            </w:pPr>
            <w:r w:rsidRPr="00610F0F">
              <w:rPr>
                <w:b/>
                <w:bCs/>
              </w:rPr>
              <w:t>TDL-C</w:t>
            </w:r>
          </w:p>
        </w:tc>
      </w:tr>
      <w:tr w:rsidR="00E910F7" w:rsidRPr="00610F0F" w14:paraId="1258D56F" w14:textId="1189CCA0" w:rsidTr="006315F2">
        <w:trPr>
          <w:trHeight w:val="300"/>
        </w:trPr>
        <w:tc>
          <w:tcPr>
            <w:tcW w:w="315" w:type="pct"/>
            <w:vMerge w:val="restart"/>
            <w:shd w:val="clear" w:color="auto" w:fill="DEEAF6" w:themeFill="accent5" w:themeFillTint="33"/>
            <w:noWrap/>
            <w:vAlign w:val="center"/>
            <w:hideMark/>
          </w:tcPr>
          <w:p w14:paraId="56835F12" w14:textId="77777777" w:rsidR="0023178D" w:rsidRPr="00610F0F" w:rsidRDefault="0023178D" w:rsidP="008925D0">
            <w:pPr>
              <w:keepNext/>
              <w:spacing w:before="0" w:after="0"/>
              <w:jc w:val="center"/>
              <w:rPr>
                <w:b/>
                <w:bCs/>
              </w:rPr>
            </w:pPr>
            <w:r w:rsidRPr="00610F0F">
              <w:rPr>
                <w:b/>
                <w:bCs/>
              </w:rPr>
              <w:t>2</w:t>
            </w:r>
          </w:p>
        </w:tc>
        <w:tc>
          <w:tcPr>
            <w:tcW w:w="365" w:type="pct"/>
            <w:vMerge w:val="restart"/>
            <w:shd w:val="clear" w:color="auto" w:fill="DEEAF6" w:themeFill="accent5" w:themeFillTint="33"/>
            <w:noWrap/>
            <w:vAlign w:val="center"/>
            <w:hideMark/>
          </w:tcPr>
          <w:p w14:paraId="08E328DB" w14:textId="77777777" w:rsidR="0023178D" w:rsidRPr="00610F0F" w:rsidRDefault="0023178D" w:rsidP="008925D0">
            <w:pPr>
              <w:keepNext/>
              <w:spacing w:before="0" w:after="0"/>
              <w:jc w:val="center"/>
              <w:rPr>
                <w:b/>
                <w:bCs/>
              </w:rPr>
            </w:pPr>
            <w:r w:rsidRPr="00610F0F">
              <w:rPr>
                <w:b/>
                <w:bCs/>
              </w:rPr>
              <w:t>1</w:t>
            </w:r>
          </w:p>
        </w:tc>
        <w:tc>
          <w:tcPr>
            <w:tcW w:w="364" w:type="pct"/>
            <w:vMerge w:val="restart"/>
            <w:shd w:val="clear" w:color="auto" w:fill="DEEAF6" w:themeFill="accent5" w:themeFillTint="33"/>
            <w:vAlign w:val="center"/>
          </w:tcPr>
          <w:p w14:paraId="40BFF1FF" w14:textId="436815BE" w:rsidR="0023178D" w:rsidRPr="00610F0F" w:rsidRDefault="0023178D" w:rsidP="008925D0">
            <w:pPr>
              <w:keepNext/>
              <w:spacing w:before="0" w:after="0"/>
              <w:jc w:val="center"/>
              <w:rPr>
                <w:b/>
                <w:bCs/>
              </w:rPr>
            </w:pPr>
            <w:r w:rsidRPr="00610F0F">
              <w:rPr>
                <w:b/>
                <w:bCs/>
              </w:rPr>
              <w:t>1</w:t>
            </w:r>
          </w:p>
        </w:tc>
        <w:tc>
          <w:tcPr>
            <w:tcW w:w="359" w:type="pct"/>
            <w:vMerge w:val="restart"/>
            <w:shd w:val="clear" w:color="auto" w:fill="DEEAF6" w:themeFill="accent5" w:themeFillTint="33"/>
            <w:noWrap/>
            <w:vAlign w:val="center"/>
            <w:hideMark/>
          </w:tcPr>
          <w:p w14:paraId="0DA321F1" w14:textId="0BB83382" w:rsidR="0023178D" w:rsidRPr="00610F0F" w:rsidRDefault="0023178D" w:rsidP="008925D0">
            <w:pPr>
              <w:keepNext/>
              <w:spacing w:before="0" w:after="0"/>
              <w:jc w:val="center"/>
              <w:rPr>
                <w:b/>
                <w:bCs/>
              </w:rPr>
            </w:pPr>
            <w:r w:rsidRPr="00610F0F">
              <w:rPr>
                <w:b/>
                <w:bCs/>
              </w:rPr>
              <w:t>4</w:t>
            </w:r>
          </w:p>
        </w:tc>
        <w:tc>
          <w:tcPr>
            <w:tcW w:w="498" w:type="pct"/>
            <w:vMerge w:val="restart"/>
            <w:shd w:val="clear" w:color="auto" w:fill="DEEAF6" w:themeFill="accent5" w:themeFillTint="33"/>
            <w:noWrap/>
            <w:vAlign w:val="center"/>
            <w:hideMark/>
          </w:tcPr>
          <w:p w14:paraId="00EDD570" w14:textId="688B4752"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3F21ED59"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139B4A00" w14:textId="77777777" w:rsidR="0023178D" w:rsidRPr="00610F0F" w:rsidRDefault="0023178D" w:rsidP="008925D0">
            <w:pPr>
              <w:keepNext/>
              <w:spacing w:before="0" w:after="0"/>
              <w:jc w:val="center"/>
            </w:pPr>
            <w:r w:rsidRPr="00610F0F">
              <w:t>1.6</w:t>
            </w:r>
          </w:p>
        </w:tc>
        <w:tc>
          <w:tcPr>
            <w:tcW w:w="445" w:type="pct"/>
            <w:noWrap/>
            <w:vAlign w:val="center"/>
            <w:hideMark/>
          </w:tcPr>
          <w:p w14:paraId="477298B3" w14:textId="77777777" w:rsidR="0023178D" w:rsidRPr="00610F0F" w:rsidRDefault="0023178D" w:rsidP="008925D0">
            <w:pPr>
              <w:keepNext/>
              <w:spacing w:before="0" w:after="0"/>
              <w:jc w:val="center"/>
            </w:pPr>
            <w:r w:rsidRPr="00610F0F">
              <w:t>0.9</w:t>
            </w:r>
          </w:p>
        </w:tc>
        <w:tc>
          <w:tcPr>
            <w:tcW w:w="446" w:type="pct"/>
            <w:vAlign w:val="center"/>
          </w:tcPr>
          <w:p w14:paraId="3CA5B07C" w14:textId="1A560AA1" w:rsidR="0023178D" w:rsidRPr="00610F0F" w:rsidRDefault="0023178D" w:rsidP="008925D0">
            <w:pPr>
              <w:keepNext/>
              <w:spacing w:before="0" w:after="0"/>
              <w:jc w:val="center"/>
              <w:rPr>
                <w:b/>
                <w:bCs/>
              </w:rPr>
            </w:pPr>
            <w:r w:rsidRPr="00610F0F">
              <w:t>1.0</w:t>
            </w:r>
          </w:p>
        </w:tc>
        <w:tc>
          <w:tcPr>
            <w:tcW w:w="445" w:type="pct"/>
            <w:vAlign w:val="center"/>
          </w:tcPr>
          <w:p w14:paraId="47D4DCF1" w14:textId="1C6921A4" w:rsidR="0023178D" w:rsidRPr="00610F0F" w:rsidRDefault="0023178D" w:rsidP="008925D0">
            <w:pPr>
              <w:keepNext/>
              <w:spacing w:before="0" w:after="0"/>
              <w:jc w:val="center"/>
            </w:pPr>
            <w:r w:rsidRPr="00610F0F">
              <w:t>0.4</w:t>
            </w:r>
          </w:p>
        </w:tc>
        <w:tc>
          <w:tcPr>
            <w:tcW w:w="445" w:type="pct"/>
            <w:vAlign w:val="center"/>
          </w:tcPr>
          <w:p w14:paraId="4C2CF5F9" w14:textId="796EF604" w:rsidR="0023178D" w:rsidRPr="00610F0F" w:rsidRDefault="0023178D" w:rsidP="008925D0">
            <w:pPr>
              <w:keepNext/>
              <w:spacing w:before="0" w:after="0"/>
              <w:jc w:val="center"/>
            </w:pPr>
            <w:r w:rsidRPr="00610F0F">
              <w:rPr>
                <w:b/>
                <w:bCs/>
              </w:rPr>
              <w:t>0.7</w:t>
            </w:r>
          </w:p>
        </w:tc>
        <w:tc>
          <w:tcPr>
            <w:tcW w:w="428" w:type="pct"/>
            <w:vAlign w:val="center"/>
          </w:tcPr>
          <w:p w14:paraId="6E7BCE05" w14:textId="1E9B82FD" w:rsidR="0023178D" w:rsidRPr="00610F0F" w:rsidRDefault="0023178D" w:rsidP="008925D0">
            <w:pPr>
              <w:keepNext/>
              <w:spacing w:before="0" w:after="0"/>
              <w:jc w:val="center"/>
              <w:rPr>
                <w:b/>
                <w:bCs/>
              </w:rPr>
            </w:pPr>
            <w:r w:rsidRPr="00610F0F">
              <w:rPr>
                <w:b/>
                <w:bCs/>
              </w:rPr>
              <w:t>0.6</w:t>
            </w:r>
          </w:p>
        </w:tc>
      </w:tr>
      <w:tr w:rsidR="00E910F7" w:rsidRPr="00610F0F" w14:paraId="75ACFB29" w14:textId="4EFCF069" w:rsidTr="006315F2">
        <w:trPr>
          <w:trHeight w:val="300"/>
        </w:trPr>
        <w:tc>
          <w:tcPr>
            <w:tcW w:w="315" w:type="pct"/>
            <w:vMerge/>
            <w:shd w:val="clear" w:color="auto" w:fill="DEEAF6" w:themeFill="accent5" w:themeFillTint="33"/>
            <w:noWrap/>
            <w:vAlign w:val="center"/>
          </w:tcPr>
          <w:p w14:paraId="7500C4F5" w14:textId="423C0D46"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3990EFB4" w14:textId="1693E914"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50298F97" w14:textId="7F83FEBE"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08489A3F" w14:textId="10F0C1ED"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3A9B71B1" w14:textId="0B8FF8E7"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7865724F"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66DF26D3" w14:textId="77777777" w:rsidR="0023178D" w:rsidRPr="00610F0F" w:rsidRDefault="0023178D" w:rsidP="008925D0">
            <w:pPr>
              <w:keepNext/>
              <w:spacing w:before="0" w:after="0"/>
              <w:jc w:val="center"/>
            </w:pPr>
            <w:r w:rsidRPr="00610F0F">
              <w:t>1.1</w:t>
            </w:r>
          </w:p>
        </w:tc>
        <w:tc>
          <w:tcPr>
            <w:tcW w:w="445" w:type="pct"/>
            <w:noWrap/>
            <w:vAlign w:val="center"/>
            <w:hideMark/>
          </w:tcPr>
          <w:p w14:paraId="19E15CAC" w14:textId="77777777" w:rsidR="0023178D" w:rsidRPr="00610F0F" w:rsidRDefault="0023178D" w:rsidP="008925D0">
            <w:pPr>
              <w:keepNext/>
              <w:spacing w:before="0" w:after="0"/>
              <w:jc w:val="center"/>
            </w:pPr>
            <w:r w:rsidRPr="00610F0F">
              <w:t>0.0</w:t>
            </w:r>
          </w:p>
        </w:tc>
        <w:tc>
          <w:tcPr>
            <w:tcW w:w="446" w:type="pct"/>
            <w:vAlign w:val="center"/>
          </w:tcPr>
          <w:p w14:paraId="35284F20" w14:textId="0BFD13E6" w:rsidR="0023178D" w:rsidRPr="00610F0F" w:rsidRDefault="0023178D" w:rsidP="008925D0">
            <w:pPr>
              <w:keepNext/>
              <w:spacing w:before="0" w:after="0"/>
              <w:jc w:val="center"/>
              <w:rPr>
                <w:b/>
                <w:bCs/>
              </w:rPr>
            </w:pPr>
            <w:r w:rsidRPr="00610F0F">
              <w:t>0.0</w:t>
            </w:r>
          </w:p>
        </w:tc>
        <w:tc>
          <w:tcPr>
            <w:tcW w:w="445" w:type="pct"/>
            <w:vAlign w:val="center"/>
          </w:tcPr>
          <w:p w14:paraId="4ACAB2B8" w14:textId="6919D0E7" w:rsidR="0023178D" w:rsidRPr="00610F0F" w:rsidRDefault="0023178D" w:rsidP="008925D0">
            <w:pPr>
              <w:keepNext/>
              <w:spacing w:before="0" w:after="0"/>
              <w:jc w:val="center"/>
            </w:pPr>
            <w:r w:rsidRPr="00610F0F">
              <w:t>-0.5</w:t>
            </w:r>
          </w:p>
        </w:tc>
        <w:tc>
          <w:tcPr>
            <w:tcW w:w="445" w:type="pct"/>
            <w:vAlign w:val="center"/>
          </w:tcPr>
          <w:p w14:paraId="5D372345" w14:textId="3EAF9AA1" w:rsidR="0023178D" w:rsidRPr="00610F0F" w:rsidRDefault="0023178D" w:rsidP="008925D0">
            <w:pPr>
              <w:keepNext/>
              <w:spacing w:before="0" w:after="0"/>
              <w:jc w:val="center"/>
            </w:pPr>
            <w:r w:rsidRPr="00610F0F">
              <w:rPr>
                <w:b/>
                <w:bCs/>
              </w:rPr>
              <w:t>1.1</w:t>
            </w:r>
          </w:p>
        </w:tc>
        <w:tc>
          <w:tcPr>
            <w:tcW w:w="428" w:type="pct"/>
            <w:vAlign w:val="center"/>
          </w:tcPr>
          <w:p w14:paraId="589FD771" w14:textId="0718E817" w:rsidR="0023178D" w:rsidRPr="00610F0F" w:rsidRDefault="0023178D" w:rsidP="008925D0">
            <w:pPr>
              <w:keepNext/>
              <w:spacing w:before="0" w:after="0"/>
              <w:jc w:val="center"/>
              <w:rPr>
                <w:b/>
                <w:bCs/>
              </w:rPr>
            </w:pPr>
            <w:r w:rsidRPr="00610F0F">
              <w:rPr>
                <w:b/>
                <w:bCs/>
              </w:rPr>
              <w:t>0.5</w:t>
            </w:r>
          </w:p>
        </w:tc>
      </w:tr>
      <w:tr w:rsidR="00E910F7" w:rsidRPr="00610F0F" w14:paraId="61D23CA0" w14:textId="618C6C42" w:rsidTr="006315F2">
        <w:trPr>
          <w:trHeight w:val="300"/>
        </w:trPr>
        <w:tc>
          <w:tcPr>
            <w:tcW w:w="315" w:type="pct"/>
            <w:vMerge/>
            <w:shd w:val="clear" w:color="auto" w:fill="DEEAF6" w:themeFill="accent5" w:themeFillTint="33"/>
            <w:noWrap/>
            <w:vAlign w:val="center"/>
          </w:tcPr>
          <w:p w14:paraId="082C5B72" w14:textId="14D61345"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28BCC828" w14:textId="43617470"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7473C52E" w14:textId="05D0B38A"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6D5772A8" w14:textId="7F4C4B81" w:rsidR="0023178D" w:rsidRPr="00610F0F" w:rsidRDefault="0023178D" w:rsidP="008925D0">
            <w:pPr>
              <w:keepNext/>
              <w:spacing w:before="0" w:after="0"/>
              <w:jc w:val="center"/>
              <w:rPr>
                <w:b/>
                <w:bCs/>
              </w:rPr>
            </w:pPr>
          </w:p>
        </w:tc>
        <w:tc>
          <w:tcPr>
            <w:tcW w:w="498" w:type="pct"/>
            <w:vMerge w:val="restart"/>
            <w:shd w:val="clear" w:color="auto" w:fill="DEEAF6" w:themeFill="accent5" w:themeFillTint="33"/>
            <w:noWrap/>
            <w:vAlign w:val="center"/>
            <w:hideMark/>
          </w:tcPr>
          <w:p w14:paraId="16D9C88D" w14:textId="6DD9A6CD"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3BEF8038"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6E16CA9E" w14:textId="77777777" w:rsidR="0023178D" w:rsidRPr="00610F0F" w:rsidRDefault="0023178D" w:rsidP="008925D0">
            <w:pPr>
              <w:keepNext/>
              <w:spacing w:before="0" w:after="0"/>
              <w:jc w:val="center"/>
            </w:pPr>
            <w:r w:rsidRPr="00610F0F">
              <w:t>1.9</w:t>
            </w:r>
          </w:p>
        </w:tc>
        <w:tc>
          <w:tcPr>
            <w:tcW w:w="445" w:type="pct"/>
            <w:noWrap/>
            <w:vAlign w:val="center"/>
            <w:hideMark/>
          </w:tcPr>
          <w:p w14:paraId="7B680D46" w14:textId="77777777" w:rsidR="0023178D" w:rsidRPr="00610F0F" w:rsidRDefault="0023178D" w:rsidP="008925D0">
            <w:pPr>
              <w:keepNext/>
              <w:spacing w:before="0" w:after="0"/>
              <w:jc w:val="center"/>
            </w:pPr>
            <w:r w:rsidRPr="00610F0F">
              <w:t>1.3</w:t>
            </w:r>
          </w:p>
        </w:tc>
        <w:tc>
          <w:tcPr>
            <w:tcW w:w="446" w:type="pct"/>
            <w:vAlign w:val="center"/>
          </w:tcPr>
          <w:p w14:paraId="4A164F57" w14:textId="5033321B" w:rsidR="0023178D" w:rsidRPr="00610F0F" w:rsidRDefault="0023178D" w:rsidP="008925D0">
            <w:pPr>
              <w:keepNext/>
              <w:spacing w:before="0" w:after="0"/>
              <w:jc w:val="center"/>
              <w:rPr>
                <w:b/>
                <w:bCs/>
              </w:rPr>
            </w:pPr>
            <w:r w:rsidRPr="00610F0F">
              <w:t>1.7</w:t>
            </w:r>
          </w:p>
        </w:tc>
        <w:tc>
          <w:tcPr>
            <w:tcW w:w="445" w:type="pct"/>
            <w:vAlign w:val="center"/>
          </w:tcPr>
          <w:p w14:paraId="535B928F" w14:textId="0606D219" w:rsidR="0023178D" w:rsidRPr="00610F0F" w:rsidRDefault="0023178D" w:rsidP="008925D0">
            <w:pPr>
              <w:keepNext/>
              <w:spacing w:before="0" w:after="0"/>
              <w:jc w:val="center"/>
            </w:pPr>
            <w:r w:rsidRPr="00610F0F">
              <w:t>1.3</w:t>
            </w:r>
          </w:p>
        </w:tc>
        <w:tc>
          <w:tcPr>
            <w:tcW w:w="445" w:type="pct"/>
            <w:vAlign w:val="center"/>
          </w:tcPr>
          <w:p w14:paraId="7B12614C" w14:textId="34142845" w:rsidR="0023178D" w:rsidRPr="00610F0F" w:rsidRDefault="0023178D" w:rsidP="008925D0">
            <w:pPr>
              <w:keepNext/>
              <w:spacing w:before="0" w:after="0"/>
              <w:jc w:val="center"/>
            </w:pPr>
            <w:r w:rsidRPr="00610F0F">
              <w:rPr>
                <w:b/>
                <w:bCs/>
              </w:rPr>
              <w:t>0.6</w:t>
            </w:r>
          </w:p>
        </w:tc>
        <w:tc>
          <w:tcPr>
            <w:tcW w:w="428" w:type="pct"/>
            <w:vAlign w:val="center"/>
          </w:tcPr>
          <w:p w14:paraId="6321F8C4" w14:textId="29515A69" w:rsidR="0023178D" w:rsidRPr="00610F0F" w:rsidRDefault="0023178D" w:rsidP="008925D0">
            <w:pPr>
              <w:keepNext/>
              <w:spacing w:before="0" w:after="0"/>
              <w:jc w:val="center"/>
              <w:rPr>
                <w:b/>
                <w:bCs/>
              </w:rPr>
            </w:pPr>
            <w:r w:rsidRPr="00610F0F">
              <w:rPr>
                <w:b/>
                <w:bCs/>
              </w:rPr>
              <w:t>0.4</w:t>
            </w:r>
          </w:p>
        </w:tc>
      </w:tr>
      <w:tr w:rsidR="00E910F7" w:rsidRPr="00610F0F" w14:paraId="77024DE2" w14:textId="31063481" w:rsidTr="006315F2">
        <w:trPr>
          <w:trHeight w:val="300"/>
        </w:trPr>
        <w:tc>
          <w:tcPr>
            <w:tcW w:w="315" w:type="pct"/>
            <w:vMerge/>
            <w:shd w:val="clear" w:color="auto" w:fill="DEEAF6" w:themeFill="accent5" w:themeFillTint="33"/>
            <w:noWrap/>
            <w:vAlign w:val="center"/>
          </w:tcPr>
          <w:p w14:paraId="596CAC40" w14:textId="73ADF390"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39190332" w14:textId="0CBCD42B"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18428BB8" w14:textId="328479FE"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0F9C56E1" w14:textId="2CF98CB9"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37C940DE" w14:textId="0C21AE13"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3ECA4D67"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72085091" w14:textId="77777777" w:rsidR="0023178D" w:rsidRPr="00610F0F" w:rsidRDefault="0023178D" w:rsidP="008925D0">
            <w:pPr>
              <w:keepNext/>
              <w:spacing w:before="0" w:after="0"/>
              <w:jc w:val="center"/>
            </w:pPr>
            <w:r w:rsidRPr="00610F0F">
              <w:t>1.6</w:t>
            </w:r>
          </w:p>
        </w:tc>
        <w:tc>
          <w:tcPr>
            <w:tcW w:w="445" w:type="pct"/>
            <w:noWrap/>
            <w:vAlign w:val="center"/>
            <w:hideMark/>
          </w:tcPr>
          <w:p w14:paraId="4407B6F2" w14:textId="77777777" w:rsidR="0023178D" w:rsidRPr="00610F0F" w:rsidRDefault="0023178D" w:rsidP="008925D0">
            <w:pPr>
              <w:keepNext/>
              <w:spacing w:before="0" w:after="0"/>
              <w:jc w:val="center"/>
            </w:pPr>
            <w:r w:rsidRPr="00610F0F">
              <w:t>0.6</w:t>
            </w:r>
          </w:p>
        </w:tc>
        <w:tc>
          <w:tcPr>
            <w:tcW w:w="446" w:type="pct"/>
            <w:vAlign w:val="center"/>
          </w:tcPr>
          <w:p w14:paraId="11AE5D62" w14:textId="552CF772" w:rsidR="0023178D" w:rsidRPr="00610F0F" w:rsidRDefault="0023178D" w:rsidP="008925D0">
            <w:pPr>
              <w:keepNext/>
              <w:spacing w:before="0" w:after="0"/>
              <w:jc w:val="center"/>
              <w:rPr>
                <w:b/>
                <w:bCs/>
              </w:rPr>
            </w:pPr>
            <w:r w:rsidRPr="00610F0F">
              <w:t>1.0</w:t>
            </w:r>
          </w:p>
        </w:tc>
        <w:tc>
          <w:tcPr>
            <w:tcW w:w="445" w:type="pct"/>
            <w:vAlign w:val="center"/>
          </w:tcPr>
          <w:p w14:paraId="51C5E9E2" w14:textId="436C8206" w:rsidR="0023178D" w:rsidRPr="00610F0F" w:rsidRDefault="0023178D" w:rsidP="008925D0">
            <w:pPr>
              <w:keepNext/>
              <w:spacing w:before="0" w:after="0"/>
              <w:jc w:val="center"/>
            </w:pPr>
            <w:r w:rsidRPr="00610F0F">
              <w:t>-0.1</w:t>
            </w:r>
          </w:p>
        </w:tc>
        <w:tc>
          <w:tcPr>
            <w:tcW w:w="445" w:type="pct"/>
            <w:vAlign w:val="center"/>
          </w:tcPr>
          <w:p w14:paraId="30AA6EDA" w14:textId="00DDF08B" w:rsidR="0023178D" w:rsidRPr="00610F0F" w:rsidRDefault="0023178D" w:rsidP="008925D0">
            <w:pPr>
              <w:keepNext/>
              <w:spacing w:before="0" w:after="0"/>
              <w:jc w:val="center"/>
            </w:pPr>
            <w:r w:rsidRPr="00610F0F">
              <w:rPr>
                <w:b/>
                <w:bCs/>
              </w:rPr>
              <w:t>1.0</w:t>
            </w:r>
          </w:p>
        </w:tc>
        <w:tc>
          <w:tcPr>
            <w:tcW w:w="428" w:type="pct"/>
            <w:vAlign w:val="center"/>
          </w:tcPr>
          <w:p w14:paraId="561901D8" w14:textId="1868922A" w:rsidR="0023178D" w:rsidRPr="00610F0F" w:rsidRDefault="0023178D" w:rsidP="008925D0">
            <w:pPr>
              <w:keepNext/>
              <w:spacing w:before="0" w:after="0"/>
              <w:jc w:val="center"/>
              <w:rPr>
                <w:b/>
                <w:bCs/>
              </w:rPr>
            </w:pPr>
            <w:r w:rsidRPr="00610F0F">
              <w:rPr>
                <w:b/>
                <w:bCs/>
              </w:rPr>
              <w:t>1.2</w:t>
            </w:r>
          </w:p>
        </w:tc>
      </w:tr>
      <w:tr w:rsidR="00E910F7" w:rsidRPr="00610F0F" w14:paraId="5E8264F6" w14:textId="7EBC0ECD" w:rsidTr="006315F2">
        <w:trPr>
          <w:trHeight w:val="300"/>
        </w:trPr>
        <w:tc>
          <w:tcPr>
            <w:tcW w:w="315" w:type="pct"/>
            <w:vMerge/>
            <w:shd w:val="clear" w:color="auto" w:fill="DEEAF6" w:themeFill="accent5" w:themeFillTint="33"/>
            <w:noWrap/>
            <w:vAlign w:val="center"/>
          </w:tcPr>
          <w:p w14:paraId="2E72CD7D" w14:textId="7365CFAC"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05420DF4" w14:textId="4324232D"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17322573" w14:textId="1F48DC58" w:rsidR="0023178D" w:rsidRPr="00610F0F" w:rsidRDefault="0023178D" w:rsidP="008925D0">
            <w:pPr>
              <w:keepNext/>
              <w:spacing w:before="0" w:after="0"/>
              <w:jc w:val="center"/>
              <w:rPr>
                <w:b/>
                <w:bCs/>
              </w:rPr>
            </w:pPr>
          </w:p>
        </w:tc>
        <w:tc>
          <w:tcPr>
            <w:tcW w:w="359" w:type="pct"/>
            <w:vMerge w:val="restart"/>
            <w:shd w:val="clear" w:color="auto" w:fill="DEEAF6" w:themeFill="accent5" w:themeFillTint="33"/>
            <w:noWrap/>
            <w:vAlign w:val="center"/>
            <w:hideMark/>
          </w:tcPr>
          <w:p w14:paraId="521DFF70" w14:textId="06A5DF39" w:rsidR="0023178D" w:rsidRPr="00610F0F" w:rsidRDefault="0023178D" w:rsidP="008925D0">
            <w:pPr>
              <w:keepNext/>
              <w:spacing w:before="0" w:after="0"/>
              <w:jc w:val="center"/>
              <w:rPr>
                <w:b/>
                <w:bCs/>
              </w:rPr>
            </w:pPr>
            <w:r w:rsidRPr="00610F0F">
              <w:rPr>
                <w:b/>
                <w:bCs/>
              </w:rPr>
              <w:t>13</w:t>
            </w:r>
          </w:p>
        </w:tc>
        <w:tc>
          <w:tcPr>
            <w:tcW w:w="498" w:type="pct"/>
            <w:vMerge w:val="restart"/>
            <w:shd w:val="clear" w:color="auto" w:fill="DEEAF6" w:themeFill="accent5" w:themeFillTint="33"/>
            <w:noWrap/>
            <w:vAlign w:val="center"/>
            <w:hideMark/>
          </w:tcPr>
          <w:p w14:paraId="3D28420A" w14:textId="77DC14DB"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4C7A5379"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0BE11AA2" w14:textId="77777777" w:rsidR="0023178D" w:rsidRPr="00610F0F" w:rsidRDefault="0023178D" w:rsidP="008925D0">
            <w:pPr>
              <w:keepNext/>
              <w:spacing w:before="0" w:after="0"/>
              <w:jc w:val="center"/>
            </w:pPr>
            <w:r w:rsidRPr="00610F0F">
              <w:t>N/A</w:t>
            </w:r>
          </w:p>
        </w:tc>
        <w:tc>
          <w:tcPr>
            <w:tcW w:w="445" w:type="pct"/>
            <w:noWrap/>
            <w:vAlign w:val="center"/>
            <w:hideMark/>
          </w:tcPr>
          <w:p w14:paraId="55C76BE0" w14:textId="77777777" w:rsidR="0023178D" w:rsidRPr="00610F0F" w:rsidRDefault="0023178D" w:rsidP="008925D0">
            <w:pPr>
              <w:keepNext/>
              <w:spacing w:before="0" w:after="0"/>
              <w:jc w:val="center"/>
            </w:pPr>
            <w:r w:rsidRPr="00610F0F">
              <w:t>11.1</w:t>
            </w:r>
          </w:p>
        </w:tc>
        <w:tc>
          <w:tcPr>
            <w:tcW w:w="446" w:type="pct"/>
            <w:vAlign w:val="center"/>
          </w:tcPr>
          <w:p w14:paraId="4EA43A88" w14:textId="05844ECD" w:rsidR="0023178D" w:rsidRPr="00610F0F" w:rsidRDefault="0023178D" w:rsidP="008925D0">
            <w:pPr>
              <w:keepNext/>
              <w:spacing w:before="0" w:after="0"/>
              <w:jc w:val="center"/>
              <w:rPr>
                <w:b/>
                <w:bCs/>
              </w:rPr>
            </w:pPr>
            <w:r w:rsidRPr="00610F0F">
              <w:t>N/A</w:t>
            </w:r>
          </w:p>
        </w:tc>
        <w:tc>
          <w:tcPr>
            <w:tcW w:w="445" w:type="pct"/>
            <w:vAlign w:val="center"/>
          </w:tcPr>
          <w:p w14:paraId="459837A4" w14:textId="1F2B2625" w:rsidR="0023178D" w:rsidRPr="00610F0F" w:rsidRDefault="0023178D" w:rsidP="008925D0">
            <w:pPr>
              <w:keepNext/>
              <w:spacing w:before="0" w:after="0"/>
              <w:jc w:val="center"/>
            </w:pPr>
            <w:r w:rsidRPr="00610F0F">
              <w:t>12.3</w:t>
            </w:r>
          </w:p>
        </w:tc>
        <w:tc>
          <w:tcPr>
            <w:tcW w:w="445" w:type="pct"/>
            <w:vAlign w:val="center"/>
          </w:tcPr>
          <w:p w14:paraId="7B9B72C1" w14:textId="09A4D415" w:rsidR="0023178D" w:rsidRPr="00610F0F" w:rsidRDefault="0023178D" w:rsidP="008925D0">
            <w:pPr>
              <w:keepNext/>
              <w:spacing w:before="0" w:after="0"/>
              <w:jc w:val="center"/>
            </w:pPr>
            <w:r w:rsidRPr="00610F0F">
              <w:rPr>
                <w:b/>
                <w:bCs/>
              </w:rPr>
              <w:t>Inf</w:t>
            </w:r>
          </w:p>
        </w:tc>
        <w:tc>
          <w:tcPr>
            <w:tcW w:w="428" w:type="pct"/>
            <w:vAlign w:val="center"/>
          </w:tcPr>
          <w:p w14:paraId="0F90BB7F" w14:textId="58F60A6D" w:rsidR="0023178D" w:rsidRPr="00610F0F" w:rsidRDefault="0023178D" w:rsidP="008925D0">
            <w:pPr>
              <w:keepNext/>
              <w:spacing w:before="0" w:after="0"/>
              <w:jc w:val="center"/>
              <w:rPr>
                <w:b/>
                <w:bCs/>
              </w:rPr>
            </w:pPr>
            <w:r w:rsidRPr="00610F0F">
              <w:rPr>
                <w:b/>
                <w:bCs/>
              </w:rPr>
              <w:t>Inf</w:t>
            </w:r>
          </w:p>
        </w:tc>
      </w:tr>
      <w:tr w:rsidR="00E910F7" w:rsidRPr="00610F0F" w14:paraId="1254A22A" w14:textId="44C88791" w:rsidTr="006315F2">
        <w:trPr>
          <w:trHeight w:val="300"/>
        </w:trPr>
        <w:tc>
          <w:tcPr>
            <w:tcW w:w="315" w:type="pct"/>
            <w:vMerge/>
            <w:shd w:val="clear" w:color="auto" w:fill="DEEAF6" w:themeFill="accent5" w:themeFillTint="33"/>
            <w:noWrap/>
            <w:vAlign w:val="center"/>
          </w:tcPr>
          <w:p w14:paraId="4B68237C" w14:textId="23DCFD23"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75261805" w14:textId="5C665FF8"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5859EE16" w14:textId="4939D1FE"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51747F10" w14:textId="02AE4843"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697B3B64" w14:textId="36C3E298"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37A258A6"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6A2FB2AA" w14:textId="77777777" w:rsidR="0023178D" w:rsidRPr="00610F0F" w:rsidRDefault="0023178D" w:rsidP="008925D0">
            <w:pPr>
              <w:keepNext/>
              <w:spacing w:before="0" w:after="0"/>
              <w:jc w:val="center"/>
            </w:pPr>
            <w:r w:rsidRPr="00610F0F">
              <w:t>N/A</w:t>
            </w:r>
          </w:p>
        </w:tc>
        <w:tc>
          <w:tcPr>
            <w:tcW w:w="445" w:type="pct"/>
            <w:noWrap/>
            <w:vAlign w:val="center"/>
            <w:hideMark/>
          </w:tcPr>
          <w:p w14:paraId="42E62635" w14:textId="77777777" w:rsidR="0023178D" w:rsidRPr="00610F0F" w:rsidRDefault="0023178D" w:rsidP="008925D0">
            <w:pPr>
              <w:keepNext/>
              <w:spacing w:before="0" w:after="0"/>
              <w:jc w:val="center"/>
            </w:pPr>
            <w:r w:rsidRPr="00610F0F">
              <w:t>10.9</w:t>
            </w:r>
          </w:p>
        </w:tc>
        <w:tc>
          <w:tcPr>
            <w:tcW w:w="446" w:type="pct"/>
            <w:vAlign w:val="center"/>
          </w:tcPr>
          <w:p w14:paraId="2B701F0F" w14:textId="53A2E8AA" w:rsidR="0023178D" w:rsidRPr="00610F0F" w:rsidRDefault="0023178D" w:rsidP="008925D0">
            <w:pPr>
              <w:keepNext/>
              <w:spacing w:before="0" w:after="0"/>
              <w:jc w:val="center"/>
              <w:rPr>
                <w:b/>
                <w:bCs/>
              </w:rPr>
            </w:pPr>
            <w:r w:rsidRPr="00610F0F">
              <w:t>N/A</w:t>
            </w:r>
          </w:p>
        </w:tc>
        <w:tc>
          <w:tcPr>
            <w:tcW w:w="445" w:type="pct"/>
            <w:vAlign w:val="center"/>
          </w:tcPr>
          <w:p w14:paraId="6ECBB3F9" w14:textId="308C4E84" w:rsidR="0023178D" w:rsidRPr="00610F0F" w:rsidRDefault="0023178D" w:rsidP="008925D0">
            <w:pPr>
              <w:keepNext/>
              <w:spacing w:before="0" w:after="0"/>
              <w:jc w:val="center"/>
            </w:pPr>
            <w:r w:rsidRPr="00610F0F">
              <w:t>11.8</w:t>
            </w:r>
          </w:p>
        </w:tc>
        <w:tc>
          <w:tcPr>
            <w:tcW w:w="445" w:type="pct"/>
            <w:vAlign w:val="center"/>
          </w:tcPr>
          <w:p w14:paraId="17C44528" w14:textId="37A115DF" w:rsidR="0023178D" w:rsidRPr="00610F0F" w:rsidRDefault="0023178D" w:rsidP="008925D0">
            <w:pPr>
              <w:keepNext/>
              <w:spacing w:before="0" w:after="0"/>
              <w:jc w:val="center"/>
            </w:pPr>
            <w:r w:rsidRPr="00610F0F">
              <w:rPr>
                <w:b/>
                <w:bCs/>
              </w:rPr>
              <w:t>Inf</w:t>
            </w:r>
          </w:p>
        </w:tc>
        <w:tc>
          <w:tcPr>
            <w:tcW w:w="428" w:type="pct"/>
            <w:vAlign w:val="center"/>
          </w:tcPr>
          <w:p w14:paraId="5C05A2F6" w14:textId="41C25F03" w:rsidR="0023178D" w:rsidRPr="00610F0F" w:rsidRDefault="0023178D" w:rsidP="008925D0">
            <w:pPr>
              <w:keepNext/>
              <w:spacing w:before="0" w:after="0"/>
              <w:jc w:val="center"/>
              <w:rPr>
                <w:b/>
                <w:bCs/>
              </w:rPr>
            </w:pPr>
            <w:r w:rsidRPr="00610F0F">
              <w:rPr>
                <w:b/>
                <w:bCs/>
              </w:rPr>
              <w:t>Inf</w:t>
            </w:r>
          </w:p>
        </w:tc>
      </w:tr>
      <w:tr w:rsidR="00E910F7" w:rsidRPr="00610F0F" w14:paraId="55AAFD91" w14:textId="2526467D" w:rsidTr="006315F2">
        <w:trPr>
          <w:trHeight w:val="300"/>
        </w:trPr>
        <w:tc>
          <w:tcPr>
            <w:tcW w:w="315" w:type="pct"/>
            <w:vMerge/>
            <w:shd w:val="clear" w:color="auto" w:fill="DEEAF6" w:themeFill="accent5" w:themeFillTint="33"/>
            <w:noWrap/>
            <w:vAlign w:val="center"/>
          </w:tcPr>
          <w:p w14:paraId="53DDCFBE" w14:textId="6FE7E0BC"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7F77857C" w14:textId="5E7C9924"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12217471" w14:textId="4A39D5B0"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2748E19B" w14:textId="7316F027" w:rsidR="0023178D" w:rsidRPr="00610F0F" w:rsidRDefault="0023178D" w:rsidP="008925D0">
            <w:pPr>
              <w:keepNext/>
              <w:spacing w:before="0" w:after="0"/>
              <w:jc w:val="center"/>
              <w:rPr>
                <w:b/>
                <w:bCs/>
              </w:rPr>
            </w:pPr>
          </w:p>
        </w:tc>
        <w:tc>
          <w:tcPr>
            <w:tcW w:w="498" w:type="pct"/>
            <w:vMerge w:val="restart"/>
            <w:shd w:val="clear" w:color="auto" w:fill="DEEAF6" w:themeFill="accent5" w:themeFillTint="33"/>
            <w:noWrap/>
            <w:vAlign w:val="center"/>
            <w:hideMark/>
          </w:tcPr>
          <w:p w14:paraId="54C3CFC6" w14:textId="68826319"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7706B82B"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57D43046" w14:textId="77777777" w:rsidR="0023178D" w:rsidRPr="00610F0F" w:rsidRDefault="0023178D" w:rsidP="008925D0">
            <w:pPr>
              <w:keepNext/>
              <w:spacing w:before="0" w:after="0"/>
              <w:jc w:val="center"/>
            </w:pPr>
            <w:r w:rsidRPr="00610F0F">
              <w:t>N/A</w:t>
            </w:r>
          </w:p>
        </w:tc>
        <w:tc>
          <w:tcPr>
            <w:tcW w:w="445" w:type="pct"/>
            <w:noWrap/>
            <w:vAlign w:val="center"/>
            <w:hideMark/>
          </w:tcPr>
          <w:p w14:paraId="024CC194" w14:textId="77777777" w:rsidR="0023178D" w:rsidRPr="00610F0F" w:rsidRDefault="0023178D" w:rsidP="008925D0">
            <w:pPr>
              <w:keepNext/>
              <w:spacing w:before="0" w:after="0"/>
              <w:jc w:val="center"/>
            </w:pPr>
            <w:r w:rsidRPr="00610F0F">
              <w:t>11.7</w:t>
            </w:r>
          </w:p>
        </w:tc>
        <w:tc>
          <w:tcPr>
            <w:tcW w:w="446" w:type="pct"/>
            <w:vAlign w:val="center"/>
          </w:tcPr>
          <w:p w14:paraId="61999385" w14:textId="2F162D2F" w:rsidR="0023178D" w:rsidRPr="00610F0F" w:rsidRDefault="0023178D" w:rsidP="008925D0">
            <w:pPr>
              <w:keepNext/>
              <w:spacing w:before="0" w:after="0"/>
              <w:jc w:val="center"/>
              <w:rPr>
                <w:b/>
                <w:bCs/>
              </w:rPr>
            </w:pPr>
            <w:r w:rsidRPr="00610F0F">
              <w:t>N/A</w:t>
            </w:r>
          </w:p>
        </w:tc>
        <w:tc>
          <w:tcPr>
            <w:tcW w:w="445" w:type="pct"/>
            <w:vAlign w:val="center"/>
          </w:tcPr>
          <w:p w14:paraId="43551287" w14:textId="4ED5D7D6" w:rsidR="0023178D" w:rsidRPr="00610F0F" w:rsidRDefault="0023178D" w:rsidP="008925D0">
            <w:pPr>
              <w:keepNext/>
              <w:spacing w:before="0" w:after="0"/>
              <w:jc w:val="center"/>
            </w:pPr>
            <w:r w:rsidRPr="00610F0F">
              <w:t>13.7</w:t>
            </w:r>
          </w:p>
        </w:tc>
        <w:tc>
          <w:tcPr>
            <w:tcW w:w="445" w:type="pct"/>
            <w:vAlign w:val="center"/>
          </w:tcPr>
          <w:p w14:paraId="31B4AA92" w14:textId="1CBE5D00" w:rsidR="0023178D" w:rsidRPr="00610F0F" w:rsidRDefault="0023178D" w:rsidP="008925D0">
            <w:pPr>
              <w:keepNext/>
              <w:spacing w:before="0" w:after="0"/>
              <w:jc w:val="center"/>
            </w:pPr>
            <w:r w:rsidRPr="00610F0F">
              <w:rPr>
                <w:b/>
                <w:bCs/>
              </w:rPr>
              <w:t>Inf</w:t>
            </w:r>
          </w:p>
        </w:tc>
        <w:tc>
          <w:tcPr>
            <w:tcW w:w="428" w:type="pct"/>
            <w:vAlign w:val="center"/>
          </w:tcPr>
          <w:p w14:paraId="486AE281" w14:textId="680A51CA" w:rsidR="0023178D" w:rsidRPr="00610F0F" w:rsidRDefault="0023178D" w:rsidP="008925D0">
            <w:pPr>
              <w:keepNext/>
              <w:spacing w:before="0" w:after="0"/>
              <w:jc w:val="center"/>
              <w:rPr>
                <w:b/>
                <w:bCs/>
              </w:rPr>
            </w:pPr>
            <w:r w:rsidRPr="00610F0F">
              <w:rPr>
                <w:b/>
                <w:bCs/>
              </w:rPr>
              <w:t>Inf</w:t>
            </w:r>
          </w:p>
        </w:tc>
      </w:tr>
      <w:tr w:rsidR="00E910F7" w:rsidRPr="00610F0F" w14:paraId="3A6E4F6F" w14:textId="21CD97E8" w:rsidTr="006315F2">
        <w:trPr>
          <w:trHeight w:val="315"/>
        </w:trPr>
        <w:tc>
          <w:tcPr>
            <w:tcW w:w="315" w:type="pct"/>
            <w:vMerge/>
            <w:shd w:val="clear" w:color="auto" w:fill="DEEAF6" w:themeFill="accent5" w:themeFillTint="33"/>
            <w:noWrap/>
            <w:vAlign w:val="center"/>
          </w:tcPr>
          <w:p w14:paraId="1BCE835D" w14:textId="2DA56EE7"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5C924F8A" w14:textId="6D0BD111"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7A859AB9" w14:textId="27C7A7AA"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74024948" w14:textId="520802C1"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346EB092" w14:textId="39C02B16"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1578A111"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4FC7BC5A" w14:textId="77777777" w:rsidR="0023178D" w:rsidRPr="00610F0F" w:rsidRDefault="0023178D" w:rsidP="008925D0">
            <w:pPr>
              <w:keepNext/>
              <w:spacing w:before="0" w:after="0"/>
              <w:jc w:val="center"/>
            </w:pPr>
            <w:r w:rsidRPr="00610F0F">
              <w:t>N/A</w:t>
            </w:r>
          </w:p>
        </w:tc>
        <w:tc>
          <w:tcPr>
            <w:tcW w:w="445" w:type="pct"/>
            <w:noWrap/>
            <w:vAlign w:val="center"/>
            <w:hideMark/>
          </w:tcPr>
          <w:p w14:paraId="3C91A4DC" w14:textId="77777777" w:rsidR="0023178D" w:rsidRPr="00610F0F" w:rsidRDefault="0023178D" w:rsidP="008925D0">
            <w:pPr>
              <w:keepNext/>
              <w:spacing w:before="0" w:after="0"/>
              <w:jc w:val="center"/>
            </w:pPr>
            <w:r w:rsidRPr="00610F0F">
              <w:t>11.5</w:t>
            </w:r>
          </w:p>
        </w:tc>
        <w:tc>
          <w:tcPr>
            <w:tcW w:w="446" w:type="pct"/>
            <w:vAlign w:val="center"/>
          </w:tcPr>
          <w:p w14:paraId="03586EFC" w14:textId="5475D993" w:rsidR="0023178D" w:rsidRPr="00610F0F" w:rsidRDefault="0023178D" w:rsidP="008925D0">
            <w:pPr>
              <w:keepNext/>
              <w:spacing w:before="0" w:after="0"/>
              <w:jc w:val="center"/>
              <w:rPr>
                <w:b/>
                <w:bCs/>
              </w:rPr>
            </w:pPr>
            <w:r w:rsidRPr="00610F0F">
              <w:t>N/A</w:t>
            </w:r>
          </w:p>
        </w:tc>
        <w:tc>
          <w:tcPr>
            <w:tcW w:w="445" w:type="pct"/>
            <w:vAlign w:val="center"/>
          </w:tcPr>
          <w:p w14:paraId="67FD10A3" w14:textId="5D34B693" w:rsidR="0023178D" w:rsidRPr="00610F0F" w:rsidRDefault="0023178D" w:rsidP="008925D0">
            <w:pPr>
              <w:keepNext/>
              <w:spacing w:before="0" w:after="0"/>
              <w:jc w:val="center"/>
            </w:pPr>
            <w:r w:rsidRPr="00610F0F">
              <w:t>13.4</w:t>
            </w:r>
          </w:p>
        </w:tc>
        <w:tc>
          <w:tcPr>
            <w:tcW w:w="445" w:type="pct"/>
            <w:vAlign w:val="center"/>
          </w:tcPr>
          <w:p w14:paraId="72743386" w14:textId="53A16122" w:rsidR="0023178D" w:rsidRPr="00610F0F" w:rsidRDefault="0023178D" w:rsidP="008925D0">
            <w:pPr>
              <w:keepNext/>
              <w:spacing w:before="0" w:after="0"/>
              <w:jc w:val="center"/>
            </w:pPr>
            <w:r w:rsidRPr="00610F0F">
              <w:rPr>
                <w:b/>
                <w:bCs/>
              </w:rPr>
              <w:t>Inf</w:t>
            </w:r>
          </w:p>
        </w:tc>
        <w:tc>
          <w:tcPr>
            <w:tcW w:w="428" w:type="pct"/>
            <w:vAlign w:val="center"/>
          </w:tcPr>
          <w:p w14:paraId="6749633D" w14:textId="164BDEF8" w:rsidR="0023178D" w:rsidRPr="00610F0F" w:rsidRDefault="0023178D" w:rsidP="008925D0">
            <w:pPr>
              <w:keepNext/>
              <w:spacing w:before="0" w:after="0"/>
              <w:jc w:val="center"/>
              <w:rPr>
                <w:b/>
                <w:bCs/>
              </w:rPr>
            </w:pPr>
            <w:r w:rsidRPr="00610F0F">
              <w:rPr>
                <w:b/>
                <w:bCs/>
              </w:rPr>
              <w:t>Inf</w:t>
            </w:r>
          </w:p>
        </w:tc>
      </w:tr>
      <w:tr w:rsidR="0023178D" w:rsidRPr="00610F0F" w14:paraId="0F7D3143" w14:textId="5DC0C123" w:rsidTr="006315F2">
        <w:trPr>
          <w:trHeight w:val="300"/>
        </w:trPr>
        <w:tc>
          <w:tcPr>
            <w:tcW w:w="315" w:type="pct"/>
            <w:vMerge w:val="restart"/>
            <w:shd w:val="clear" w:color="auto" w:fill="DEEAF6" w:themeFill="accent5" w:themeFillTint="33"/>
            <w:noWrap/>
            <w:vAlign w:val="center"/>
            <w:hideMark/>
          </w:tcPr>
          <w:p w14:paraId="34EA220D" w14:textId="77777777" w:rsidR="0023178D" w:rsidRPr="00610F0F" w:rsidRDefault="0023178D" w:rsidP="008925D0">
            <w:pPr>
              <w:keepNext/>
              <w:spacing w:before="0" w:after="0"/>
              <w:jc w:val="center"/>
              <w:rPr>
                <w:b/>
                <w:bCs/>
              </w:rPr>
            </w:pPr>
            <w:r w:rsidRPr="00610F0F">
              <w:rPr>
                <w:b/>
                <w:bCs/>
              </w:rPr>
              <w:t>4</w:t>
            </w:r>
          </w:p>
        </w:tc>
        <w:tc>
          <w:tcPr>
            <w:tcW w:w="365" w:type="pct"/>
            <w:vMerge w:val="restart"/>
            <w:shd w:val="clear" w:color="auto" w:fill="DEEAF6" w:themeFill="accent5" w:themeFillTint="33"/>
            <w:noWrap/>
            <w:vAlign w:val="center"/>
            <w:hideMark/>
          </w:tcPr>
          <w:p w14:paraId="15292691" w14:textId="77777777" w:rsidR="0023178D" w:rsidRPr="00610F0F" w:rsidRDefault="0023178D" w:rsidP="008925D0">
            <w:pPr>
              <w:keepNext/>
              <w:spacing w:before="0" w:after="0"/>
              <w:jc w:val="center"/>
              <w:rPr>
                <w:b/>
                <w:bCs/>
              </w:rPr>
            </w:pPr>
            <w:r w:rsidRPr="00610F0F">
              <w:rPr>
                <w:b/>
                <w:bCs/>
              </w:rPr>
              <w:t>1</w:t>
            </w:r>
          </w:p>
        </w:tc>
        <w:tc>
          <w:tcPr>
            <w:tcW w:w="364" w:type="pct"/>
            <w:vMerge w:val="restart"/>
            <w:shd w:val="clear" w:color="auto" w:fill="DEEAF6" w:themeFill="accent5" w:themeFillTint="33"/>
            <w:vAlign w:val="center"/>
          </w:tcPr>
          <w:p w14:paraId="602F06C7" w14:textId="5EFF575A" w:rsidR="0023178D" w:rsidRPr="00610F0F" w:rsidRDefault="0023178D" w:rsidP="008925D0">
            <w:pPr>
              <w:keepNext/>
              <w:spacing w:before="0" w:after="0"/>
              <w:jc w:val="center"/>
              <w:rPr>
                <w:b/>
                <w:bCs/>
              </w:rPr>
            </w:pPr>
            <w:r w:rsidRPr="00610F0F">
              <w:rPr>
                <w:b/>
                <w:bCs/>
              </w:rPr>
              <w:t>1</w:t>
            </w:r>
          </w:p>
        </w:tc>
        <w:tc>
          <w:tcPr>
            <w:tcW w:w="359" w:type="pct"/>
            <w:vMerge w:val="restart"/>
            <w:shd w:val="clear" w:color="auto" w:fill="DEEAF6" w:themeFill="accent5" w:themeFillTint="33"/>
            <w:noWrap/>
            <w:vAlign w:val="center"/>
            <w:hideMark/>
          </w:tcPr>
          <w:p w14:paraId="66B933FB" w14:textId="54BDA65E" w:rsidR="0023178D" w:rsidRPr="00610F0F" w:rsidRDefault="0023178D" w:rsidP="008925D0">
            <w:pPr>
              <w:keepNext/>
              <w:spacing w:before="0" w:after="0"/>
              <w:jc w:val="center"/>
              <w:rPr>
                <w:b/>
                <w:bCs/>
              </w:rPr>
            </w:pPr>
            <w:r w:rsidRPr="00610F0F">
              <w:rPr>
                <w:b/>
                <w:bCs/>
              </w:rPr>
              <w:t>4</w:t>
            </w:r>
          </w:p>
        </w:tc>
        <w:tc>
          <w:tcPr>
            <w:tcW w:w="498" w:type="pct"/>
            <w:vMerge w:val="restart"/>
            <w:shd w:val="clear" w:color="auto" w:fill="DEEAF6" w:themeFill="accent5" w:themeFillTint="33"/>
            <w:noWrap/>
            <w:vAlign w:val="center"/>
            <w:hideMark/>
          </w:tcPr>
          <w:p w14:paraId="6ECB7C69" w14:textId="36A7D5D6"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0F70BA43"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72A66864" w14:textId="77777777" w:rsidR="0023178D" w:rsidRPr="00610F0F" w:rsidRDefault="0023178D" w:rsidP="008925D0">
            <w:pPr>
              <w:keepNext/>
              <w:spacing w:before="0" w:after="0"/>
              <w:jc w:val="center"/>
            </w:pPr>
            <w:r w:rsidRPr="00610F0F">
              <w:t>-3.7</w:t>
            </w:r>
          </w:p>
        </w:tc>
        <w:tc>
          <w:tcPr>
            <w:tcW w:w="445" w:type="pct"/>
            <w:noWrap/>
            <w:vAlign w:val="center"/>
            <w:hideMark/>
          </w:tcPr>
          <w:p w14:paraId="74FFAC2D" w14:textId="77777777" w:rsidR="0023178D" w:rsidRPr="00610F0F" w:rsidRDefault="0023178D" w:rsidP="008925D0">
            <w:pPr>
              <w:keepNext/>
              <w:spacing w:before="0" w:after="0"/>
              <w:jc w:val="center"/>
            </w:pPr>
            <w:r w:rsidRPr="00610F0F">
              <w:t>-3.0</w:t>
            </w:r>
          </w:p>
        </w:tc>
        <w:tc>
          <w:tcPr>
            <w:tcW w:w="446" w:type="pct"/>
            <w:vAlign w:val="center"/>
          </w:tcPr>
          <w:p w14:paraId="53F0C20C" w14:textId="06CC007E" w:rsidR="0023178D" w:rsidRPr="00610F0F" w:rsidRDefault="0023178D" w:rsidP="008925D0">
            <w:pPr>
              <w:keepNext/>
              <w:spacing w:before="0" w:after="0"/>
              <w:jc w:val="center"/>
              <w:rPr>
                <w:b/>
                <w:bCs/>
              </w:rPr>
            </w:pPr>
            <w:r w:rsidRPr="00610F0F">
              <w:t>-4.1</w:t>
            </w:r>
          </w:p>
        </w:tc>
        <w:tc>
          <w:tcPr>
            <w:tcW w:w="445" w:type="pct"/>
            <w:vAlign w:val="center"/>
          </w:tcPr>
          <w:p w14:paraId="32712700" w14:textId="183585C9" w:rsidR="0023178D" w:rsidRPr="00610F0F" w:rsidRDefault="0023178D" w:rsidP="008925D0">
            <w:pPr>
              <w:keepNext/>
              <w:spacing w:before="0" w:after="0"/>
              <w:jc w:val="center"/>
            </w:pPr>
            <w:r w:rsidRPr="00610F0F">
              <w:t>-2.8</w:t>
            </w:r>
          </w:p>
        </w:tc>
        <w:tc>
          <w:tcPr>
            <w:tcW w:w="445" w:type="pct"/>
            <w:vAlign w:val="center"/>
          </w:tcPr>
          <w:p w14:paraId="39F1EFB6" w14:textId="49FC43C5" w:rsidR="0023178D" w:rsidRPr="00610F0F" w:rsidRDefault="0023178D" w:rsidP="008925D0">
            <w:pPr>
              <w:keepNext/>
              <w:spacing w:before="0" w:after="0"/>
              <w:jc w:val="center"/>
            </w:pPr>
            <w:r w:rsidRPr="00610F0F">
              <w:rPr>
                <w:b/>
                <w:bCs/>
              </w:rPr>
              <w:t>-0.8</w:t>
            </w:r>
          </w:p>
        </w:tc>
        <w:tc>
          <w:tcPr>
            <w:tcW w:w="428" w:type="pct"/>
            <w:vAlign w:val="center"/>
          </w:tcPr>
          <w:p w14:paraId="46BE55FF" w14:textId="0EF60243" w:rsidR="0023178D" w:rsidRPr="00610F0F" w:rsidRDefault="0023178D" w:rsidP="008925D0">
            <w:pPr>
              <w:keepNext/>
              <w:spacing w:before="0" w:after="0"/>
              <w:jc w:val="center"/>
              <w:rPr>
                <w:b/>
                <w:bCs/>
              </w:rPr>
            </w:pPr>
            <w:r w:rsidRPr="00610F0F">
              <w:rPr>
                <w:b/>
                <w:bCs/>
              </w:rPr>
              <w:t>-1.3</w:t>
            </w:r>
          </w:p>
        </w:tc>
      </w:tr>
      <w:tr w:rsidR="0023178D" w:rsidRPr="00610F0F" w14:paraId="6E22C146" w14:textId="0EC18A07" w:rsidTr="006315F2">
        <w:trPr>
          <w:trHeight w:val="300"/>
        </w:trPr>
        <w:tc>
          <w:tcPr>
            <w:tcW w:w="315" w:type="pct"/>
            <w:vMerge/>
            <w:shd w:val="clear" w:color="auto" w:fill="DEEAF6" w:themeFill="accent5" w:themeFillTint="33"/>
            <w:noWrap/>
            <w:vAlign w:val="center"/>
          </w:tcPr>
          <w:p w14:paraId="50D79501" w14:textId="56E3DFD6"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797C3402" w14:textId="7CBA02E5"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02E24714" w14:textId="261C5939"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2CE4191A" w14:textId="579B1413"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393C0462" w14:textId="030FC2D4"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4E80E9A9"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4290CBDD" w14:textId="77777777" w:rsidR="0023178D" w:rsidRPr="00610F0F" w:rsidRDefault="0023178D" w:rsidP="008925D0">
            <w:pPr>
              <w:keepNext/>
              <w:spacing w:before="0" w:after="0"/>
              <w:jc w:val="center"/>
            </w:pPr>
            <w:r w:rsidRPr="00610F0F">
              <w:t>-4.4</w:t>
            </w:r>
          </w:p>
        </w:tc>
        <w:tc>
          <w:tcPr>
            <w:tcW w:w="445" w:type="pct"/>
            <w:noWrap/>
            <w:vAlign w:val="center"/>
            <w:hideMark/>
          </w:tcPr>
          <w:p w14:paraId="47E9C476" w14:textId="77777777" w:rsidR="0023178D" w:rsidRPr="00610F0F" w:rsidRDefault="0023178D" w:rsidP="008925D0">
            <w:pPr>
              <w:keepNext/>
              <w:spacing w:before="0" w:after="0"/>
              <w:jc w:val="center"/>
            </w:pPr>
            <w:r w:rsidRPr="00610F0F">
              <w:t>-4.4</w:t>
            </w:r>
          </w:p>
        </w:tc>
        <w:tc>
          <w:tcPr>
            <w:tcW w:w="446" w:type="pct"/>
            <w:vAlign w:val="center"/>
          </w:tcPr>
          <w:p w14:paraId="06C3EB8F" w14:textId="183B2C57" w:rsidR="0023178D" w:rsidRPr="00610F0F" w:rsidRDefault="0023178D" w:rsidP="008925D0">
            <w:pPr>
              <w:keepNext/>
              <w:spacing w:before="0" w:after="0"/>
              <w:jc w:val="center"/>
              <w:rPr>
                <w:b/>
                <w:bCs/>
              </w:rPr>
            </w:pPr>
            <w:r w:rsidRPr="00610F0F">
              <w:t>-4.8</w:t>
            </w:r>
          </w:p>
        </w:tc>
        <w:tc>
          <w:tcPr>
            <w:tcW w:w="445" w:type="pct"/>
            <w:vAlign w:val="center"/>
          </w:tcPr>
          <w:p w14:paraId="300F852B" w14:textId="53687E43" w:rsidR="0023178D" w:rsidRPr="00610F0F" w:rsidRDefault="0023178D" w:rsidP="008925D0">
            <w:pPr>
              <w:keepNext/>
              <w:spacing w:before="0" w:after="0"/>
              <w:jc w:val="center"/>
            </w:pPr>
            <w:r w:rsidRPr="00610F0F">
              <w:t>-4.8</w:t>
            </w:r>
          </w:p>
        </w:tc>
        <w:tc>
          <w:tcPr>
            <w:tcW w:w="445" w:type="pct"/>
            <w:vAlign w:val="center"/>
          </w:tcPr>
          <w:p w14:paraId="5E74A081" w14:textId="17DA2629" w:rsidR="0023178D" w:rsidRPr="00610F0F" w:rsidRDefault="0023178D" w:rsidP="008925D0">
            <w:pPr>
              <w:keepNext/>
              <w:spacing w:before="0" w:after="0"/>
              <w:jc w:val="center"/>
            </w:pPr>
            <w:r w:rsidRPr="00610F0F">
              <w:rPr>
                <w:b/>
                <w:bCs/>
              </w:rPr>
              <w:t>0.0</w:t>
            </w:r>
          </w:p>
        </w:tc>
        <w:tc>
          <w:tcPr>
            <w:tcW w:w="428" w:type="pct"/>
            <w:vAlign w:val="center"/>
          </w:tcPr>
          <w:p w14:paraId="31D8DF2C" w14:textId="67F67067" w:rsidR="0023178D" w:rsidRPr="00610F0F" w:rsidRDefault="0023178D" w:rsidP="008925D0">
            <w:pPr>
              <w:keepNext/>
              <w:spacing w:before="0" w:after="0"/>
              <w:jc w:val="center"/>
              <w:rPr>
                <w:b/>
                <w:bCs/>
              </w:rPr>
            </w:pPr>
            <w:r w:rsidRPr="00610F0F">
              <w:rPr>
                <w:b/>
                <w:bCs/>
              </w:rPr>
              <w:t>0.0</w:t>
            </w:r>
          </w:p>
        </w:tc>
      </w:tr>
      <w:tr w:rsidR="0023178D" w:rsidRPr="00610F0F" w14:paraId="66037E8C" w14:textId="7442FBF4" w:rsidTr="006315F2">
        <w:trPr>
          <w:trHeight w:val="300"/>
        </w:trPr>
        <w:tc>
          <w:tcPr>
            <w:tcW w:w="315" w:type="pct"/>
            <w:vMerge/>
            <w:shd w:val="clear" w:color="auto" w:fill="DEEAF6" w:themeFill="accent5" w:themeFillTint="33"/>
            <w:noWrap/>
            <w:vAlign w:val="center"/>
          </w:tcPr>
          <w:p w14:paraId="465D9589" w14:textId="7F0EFD57"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0F3E9365" w14:textId="070E1896"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7A0E8537" w14:textId="2897B640"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6EA94F5F" w14:textId="735E0952" w:rsidR="0023178D" w:rsidRPr="00610F0F" w:rsidRDefault="0023178D" w:rsidP="008925D0">
            <w:pPr>
              <w:keepNext/>
              <w:spacing w:before="0" w:after="0"/>
              <w:jc w:val="center"/>
              <w:rPr>
                <w:b/>
                <w:bCs/>
              </w:rPr>
            </w:pPr>
          </w:p>
        </w:tc>
        <w:tc>
          <w:tcPr>
            <w:tcW w:w="498" w:type="pct"/>
            <w:vMerge w:val="restart"/>
            <w:shd w:val="clear" w:color="auto" w:fill="DEEAF6" w:themeFill="accent5" w:themeFillTint="33"/>
            <w:noWrap/>
            <w:vAlign w:val="center"/>
            <w:hideMark/>
          </w:tcPr>
          <w:p w14:paraId="51C9D624" w14:textId="682DE287"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472906A8"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0BF1443C" w14:textId="77777777" w:rsidR="0023178D" w:rsidRPr="00610F0F" w:rsidRDefault="0023178D" w:rsidP="008925D0">
            <w:pPr>
              <w:keepNext/>
              <w:spacing w:before="0" w:after="0"/>
              <w:jc w:val="center"/>
            </w:pPr>
            <w:r w:rsidRPr="00610F0F">
              <w:t>-2.7</w:t>
            </w:r>
          </w:p>
        </w:tc>
        <w:tc>
          <w:tcPr>
            <w:tcW w:w="445" w:type="pct"/>
            <w:noWrap/>
            <w:vAlign w:val="center"/>
            <w:hideMark/>
          </w:tcPr>
          <w:p w14:paraId="41D3662C" w14:textId="77777777" w:rsidR="0023178D" w:rsidRPr="00610F0F" w:rsidRDefault="0023178D" w:rsidP="008925D0">
            <w:pPr>
              <w:keepNext/>
              <w:spacing w:before="0" w:after="0"/>
              <w:jc w:val="center"/>
            </w:pPr>
            <w:r w:rsidRPr="00610F0F">
              <w:t>-2.4</w:t>
            </w:r>
          </w:p>
        </w:tc>
        <w:tc>
          <w:tcPr>
            <w:tcW w:w="446" w:type="pct"/>
            <w:vAlign w:val="center"/>
          </w:tcPr>
          <w:p w14:paraId="66039486" w14:textId="7AD7C931" w:rsidR="0023178D" w:rsidRPr="00610F0F" w:rsidRDefault="0023178D" w:rsidP="008925D0">
            <w:pPr>
              <w:keepNext/>
              <w:spacing w:before="0" w:after="0"/>
              <w:jc w:val="center"/>
              <w:rPr>
                <w:b/>
                <w:bCs/>
              </w:rPr>
            </w:pPr>
            <w:r w:rsidRPr="00610F0F">
              <w:t>-2.5</w:t>
            </w:r>
          </w:p>
        </w:tc>
        <w:tc>
          <w:tcPr>
            <w:tcW w:w="445" w:type="pct"/>
            <w:vAlign w:val="center"/>
          </w:tcPr>
          <w:p w14:paraId="6828F2F5" w14:textId="300DC437" w:rsidR="0023178D" w:rsidRPr="00610F0F" w:rsidRDefault="0023178D" w:rsidP="008925D0">
            <w:pPr>
              <w:keepNext/>
              <w:spacing w:before="0" w:after="0"/>
              <w:jc w:val="center"/>
            </w:pPr>
            <w:r w:rsidRPr="00610F0F">
              <w:t>-2.0</w:t>
            </w:r>
          </w:p>
        </w:tc>
        <w:tc>
          <w:tcPr>
            <w:tcW w:w="445" w:type="pct"/>
            <w:vAlign w:val="center"/>
          </w:tcPr>
          <w:p w14:paraId="05FD9346" w14:textId="5F4DDCB3" w:rsidR="0023178D" w:rsidRPr="00610F0F" w:rsidRDefault="0023178D" w:rsidP="008925D0">
            <w:pPr>
              <w:keepNext/>
              <w:spacing w:before="0" w:after="0"/>
              <w:jc w:val="center"/>
            </w:pPr>
            <w:r w:rsidRPr="00610F0F">
              <w:rPr>
                <w:b/>
                <w:bCs/>
              </w:rPr>
              <w:t>-0.4</w:t>
            </w:r>
          </w:p>
        </w:tc>
        <w:tc>
          <w:tcPr>
            <w:tcW w:w="428" w:type="pct"/>
            <w:vAlign w:val="center"/>
          </w:tcPr>
          <w:p w14:paraId="48C8A5FE" w14:textId="5494DFE8" w:rsidR="0023178D" w:rsidRPr="00610F0F" w:rsidRDefault="0023178D" w:rsidP="008925D0">
            <w:pPr>
              <w:keepNext/>
              <w:spacing w:before="0" w:after="0"/>
              <w:jc w:val="center"/>
              <w:rPr>
                <w:b/>
                <w:bCs/>
              </w:rPr>
            </w:pPr>
            <w:r w:rsidRPr="00610F0F">
              <w:rPr>
                <w:b/>
                <w:bCs/>
              </w:rPr>
              <w:t>-0.6</w:t>
            </w:r>
          </w:p>
        </w:tc>
      </w:tr>
      <w:tr w:rsidR="0023178D" w:rsidRPr="00610F0F" w14:paraId="077172A0" w14:textId="6E5EB0ED" w:rsidTr="006315F2">
        <w:trPr>
          <w:trHeight w:val="300"/>
        </w:trPr>
        <w:tc>
          <w:tcPr>
            <w:tcW w:w="315" w:type="pct"/>
            <w:vMerge/>
            <w:shd w:val="clear" w:color="auto" w:fill="DEEAF6" w:themeFill="accent5" w:themeFillTint="33"/>
            <w:noWrap/>
            <w:vAlign w:val="center"/>
          </w:tcPr>
          <w:p w14:paraId="2F1AB586" w14:textId="7D19E252"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2EB2A867" w14:textId="42D1DCAD"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5340CB22" w14:textId="5F378738"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16F33F47" w14:textId="7998889F"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0617CDF0" w14:textId="5FC35280"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5A443139"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05214B07" w14:textId="77777777" w:rsidR="0023178D" w:rsidRPr="00610F0F" w:rsidRDefault="0023178D" w:rsidP="008925D0">
            <w:pPr>
              <w:keepNext/>
              <w:spacing w:before="0" w:after="0"/>
              <w:jc w:val="center"/>
            </w:pPr>
            <w:r w:rsidRPr="00610F0F">
              <w:t>-3.7</w:t>
            </w:r>
          </w:p>
        </w:tc>
        <w:tc>
          <w:tcPr>
            <w:tcW w:w="445" w:type="pct"/>
            <w:noWrap/>
            <w:vAlign w:val="center"/>
            <w:hideMark/>
          </w:tcPr>
          <w:p w14:paraId="6947ED8F" w14:textId="77777777" w:rsidR="0023178D" w:rsidRPr="00610F0F" w:rsidRDefault="0023178D" w:rsidP="008925D0">
            <w:pPr>
              <w:keepNext/>
              <w:spacing w:before="0" w:after="0"/>
              <w:jc w:val="center"/>
            </w:pPr>
            <w:r w:rsidRPr="00610F0F">
              <w:t>-4.1</w:t>
            </w:r>
          </w:p>
        </w:tc>
        <w:tc>
          <w:tcPr>
            <w:tcW w:w="446" w:type="pct"/>
            <w:vAlign w:val="center"/>
          </w:tcPr>
          <w:p w14:paraId="345FC0A8" w14:textId="324FB9A5" w:rsidR="0023178D" w:rsidRPr="00610F0F" w:rsidRDefault="0023178D" w:rsidP="008925D0">
            <w:pPr>
              <w:keepNext/>
              <w:spacing w:before="0" w:after="0"/>
              <w:jc w:val="center"/>
              <w:rPr>
                <w:b/>
                <w:bCs/>
              </w:rPr>
            </w:pPr>
            <w:r w:rsidRPr="00610F0F">
              <w:t>-4.1</w:t>
            </w:r>
          </w:p>
        </w:tc>
        <w:tc>
          <w:tcPr>
            <w:tcW w:w="445" w:type="pct"/>
            <w:vAlign w:val="center"/>
          </w:tcPr>
          <w:p w14:paraId="7887A347" w14:textId="6DED5C8B" w:rsidR="0023178D" w:rsidRPr="00610F0F" w:rsidRDefault="0023178D" w:rsidP="008925D0">
            <w:pPr>
              <w:keepNext/>
              <w:spacing w:before="0" w:after="0"/>
              <w:jc w:val="center"/>
            </w:pPr>
            <w:r w:rsidRPr="00610F0F">
              <w:t>-4.3</w:t>
            </w:r>
          </w:p>
        </w:tc>
        <w:tc>
          <w:tcPr>
            <w:tcW w:w="445" w:type="pct"/>
            <w:vAlign w:val="center"/>
          </w:tcPr>
          <w:p w14:paraId="068FCC3D" w14:textId="521472A5" w:rsidR="0023178D" w:rsidRPr="00610F0F" w:rsidRDefault="0023178D" w:rsidP="008925D0">
            <w:pPr>
              <w:keepNext/>
              <w:spacing w:before="0" w:after="0"/>
              <w:jc w:val="center"/>
            </w:pPr>
            <w:r w:rsidRPr="00610F0F">
              <w:rPr>
                <w:b/>
                <w:bCs/>
              </w:rPr>
              <w:t>0.3</w:t>
            </w:r>
          </w:p>
        </w:tc>
        <w:tc>
          <w:tcPr>
            <w:tcW w:w="428" w:type="pct"/>
            <w:vAlign w:val="center"/>
          </w:tcPr>
          <w:p w14:paraId="41B678A5" w14:textId="103F3839" w:rsidR="0023178D" w:rsidRPr="00610F0F" w:rsidRDefault="0023178D" w:rsidP="008925D0">
            <w:pPr>
              <w:keepNext/>
              <w:spacing w:before="0" w:after="0"/>
              <w:jc w:val="center"/>
              <w:rPr>
                <w:b/>
                <w:bCs/>
              </w:rPr>
            </w:pPr>
            <w:r w:rsidRPr="00610F0F">
              <w:rPr>
                <w:b/>
                <w:bCs/>
              </w:rPr>
              <w:t>0.2</w:t>
            </w:r>
          </w:p>
        </w:tc>
      </w:tr>
      <w:tr w:rsidR="0023178D" w:rsidRPr="00610F0F" w14:paraId="3278A088" w14:textId="645C93DC" w:rsidTr="006315F2">
        <w:trPr>
          <w:trHeight w:val="300"/>
        </w:trPr>
        <w:tc>
          <w:tcPr>
            <w:tcW w:w="315" w:type="pct"/>
            <w:vMerge/>
            <w:shd w:val="clear" w:color="auto" w:fill="DEEAF6" w:themeFill="accent5" w:themeFillTint="33"/>
            <w:noWrap/>
            <w:vAlign w:val="center"/>
          </w:tcPr>
          <w:p w14:paraId="26471847" w14:textId="650C5D65"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107B1F75" w14:textId="080BBCCE"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3DEEB1BE" w14:textId="704B649B" w:rsidR="0023178D" w:rsidRPr="00610F0F" w:rsidRDefault="0023178D" w:rsidP="008925D0">
            <w:pPr>
              <w:keepNext/>
              <w:spacing w:before="0" w:after="0"/>
              <w:jc w:val="center"/>
              <w:rPr>
                <w:b/>
                <w:bCs/>
              </w:rPr>
            </w:pPr>
          </w:p>
        </w:tc>
        <w:tc>
          <w:tcPr>
            <w:tcW w:w="359" w:type="pct"/>
            <w:vMerge w:val="restart"/>
            <w:shd w:val="clear" w:color="auto" w:fill="DEEAF6" w:themeFill="accent5" w:themeFillTint="33"/>
            <w:noWrap/>
            <w:vAlign w:val="center"/>
            <w:hideMark/>
          </w:tcPr>
          <w:p w14:paraId="5E727FCD" w14:textId="3B721932" w:rsidR="0023178D" w:rsidRPr="00610F0F" w:rsidRDefault="0023178D" w:rsidP="008925D0">
            <w:pPr>
              <w:keepNext/>
              <w:spacing w:before="0" w:after="0"/>
              <w:jc w:val="center"/>
              <w:rPr>
                <w:b/>
                <w:bCs/>
              </w:rPr>
            </w:pPr>
            <w:r w:rsidRPr="00610F0F">
              <w:rPr>
                <w:b/>
                <w:bCs/>
              </w:rPr>
              <w:t>13</w:t>
            </w:r>
          </w:p>
        </w:tc>
        <w:tc>
          <w:tcPr>
            <w:tcW w:w="498" w:type="pct"/>
            <w:vMerge w:val="restart"/>
            <w:shd w:val="clear" w:color="auto" w:fill="DEEAF6" w:themeFill="accent5" w:themeFillTint="33"/>
            <w:noWrap/>
            <w:vAlign w:val="center"/>
            <w:hideMark/>
          </w:tcPr>
          <w:p w14:paraId="66C51BBE" w14:textId="23F71727"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32C640BC"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7AAE37AC" w14:textId="77777777" w:rsidR="0023178D" w:rsidRPr="00610F0F" w:rsidRDefault="0023178D" w:rsidP="008925D0">
            <w:pPr>
              <w:keepNext/>
              <w:spacing w:before="0" w:after="0"/>
              <w:jc w:val="center"/>
            </w:pPr>
            <w:r w:rsidRPr="00610F0F">
              <w:t>11.7</w:t>
            </w:r>
          </w:p>
        </w:tc>
        <w:tc>
          <w:tcPr>
            <w:tcW w:w="445" w:type="pct"/>
            <w:noWrap/>
            <w:vAlign w:val="center"/>
            <w:hideMark/>
          </w:tcPr>
          <w:p w14:paraId="089AB75A" w14:textId="77777777" w:rsidR="0023178D" w:rsidRPr="00610F0F" w:rsidRDefault="0023178D" w:rsidP="008925D0">
            <w:pPr>
              <w:keepNext/>
              <w:spacing w:before="0" w:after="0"/>
              <w:jc w:val="center"/>
            </w:pPr>
            <w:r w:rsidRPr="00610F0F">
              <w:t>4.9</w:t>
            </w:r>
          </w:p>
        </w:tc>
        <w:tc>
          <w:tcPr>
            <w:tcW w:w="446" w:type="pct"/>
            <w:vAlign w:val="center"/>
          </w:tcPr>
          <w:p w14:paraId="023B19A3" w14:textId="292DA7A4" w:rsidR="0023178D" w:rsidRPr="00610F0F" w:rsidRDefault="0023178D" w:rsidP="008925D0">
            <w:pPr>
              <w:keepNext/>
              <w:spacing w:before="0" w:after="0"/>
              <w:jc w:val="center"/>
              <w:rPr>
                <w:b/>
                <w:bCs/>
              </w:rPr>
            </w:pPr>
            <w:r w:rsidRPr="00610F0F">
              <w:t>11.2</w:t>
            </w:r>
          </w:p>
        </w:tc>
        <w:tc>
          <w:tcPr>
            <w:tcW w:w="445" w:type="pct"/>
            <w:vAlign w:val="center"/>
          </w:tcPr>
          <w:p w14:paraId="11159699" w14:textId="23B3E456" w:rsidR="0023178D" w:rsidRPr="00610F0F" w:rsidRDefault="0023178D" w:rsidP="008925D0">
            <w:pPr>
              <w:keepNext/>
              <w:spacing w:before="0" w:after="0"/>
              <w:jc w:val="center"/>
            </w:pPr>
            <w:r w:rsidRPr="00610F0F">
              <w:t>5.2</w:t>
            </w:r>
          </w:p>
        </w:tc>
        <w:tc>
          <w:tcPr>
            <w:tcW w:w="445" w:type="pct"/>
            <w:vAlign w:val="center"/>
          </w:tcPr>
          <w:p w14:paraId="043F2941" w14:textId="23DAB355" w:rsidR="0023178D" w:rsidRPr="00610F0F" w:rsidRDefault="0023178D" w:rsidP="008925D0">
            <w:pPr>
              <w:keepNext/>
              <w:spacing w:before="0" w:after="0"/>
              <w:jc w:val="center"/>
            </w:pPr>
            <w:r w:rsidRPr="00610F0F">
              <w:rPr>
                <w:b/>
                <w:bCs/>
              </w:rPr>
              <w:t>6.7</w:t>
            </w:r>
          </w:p>
        </w:tc>
        <w:tc>
          <w:tcPr>
            <w:tcW w:w="428" w:type="pct"/>
            <w:vAlign w:val="center"/>
          </w:tcPr>
          <w:p w14:paraId="4EA13EC1" w14:textId="1AF1582B" w:rsidR="0023178D" w:rsidRPr="00610F0F" w:rsidRDefault="0023178D" w:rsidP="008925D0">
            <w:pPr>
              <w:keepNext/>
              <w:spacing w:before="0" w:after="0"/>
              <w:jc w:val="center"/>
              <w:rPr>
                <w:b/>
                <w:bCs/>
              </w:rPr>
            </w:pPr>
            <w:r w:rsidRPr="00610F0F">
              <w:rPr>
                <w:b/>
                <w:bCs/>
              </w:rPr>
              <w:t>6.1</w:t>
            </w:r>
          </w:p>
        </w:tc>
      </w:tr>
      <w:tr w:rsidR="0023178D" w:rsidRPr="00610F0F" w14:paraId="2D712377" w14:textId="37D02C3C" w:rsidTr="006315F2">
        <w:trPr>
          <w:trHeight w:val="300"/>
        </w:trPr>
        <w:tc>
          <w:tcPr>
            <w:tcW w:w="315" w:type="pct"/>
            <w:vMerge/>
            <w:shd w:val="clear" w:color="auto" w:fill="DEEAF6" w:themeFill="accent5" w:themeFillTint="33"/>
            <w:noWrap/>
            <w:vAlign w:val="center"/>
          </w:tcPr>
          <w:p w14:paraId="58B35B05" w14:textId="2667E467"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73B7B1F2" w14:textId="4556EA26"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7596CA2E" w14:textId="175F726A"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693276AA" w14:textId="6963FB22"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0FFB5FC5" w14:textId="53511376"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3995BD64"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408F8157" w14:textId="77777777" w:rsidR="0023178D" w:rsidRPr="00610F0F" w:rsidRDefault="0023178D" w:rsidP="008925D0">
            <w:pPr>
              <w:keepNext/>
              <w:spacing w:before="0" w:after="0"/>
              <w:jc w:val="center"/>
            </w:pPr>
            <w:r w:rsidRPr="00610F0F">
              <w:t>11.9</w:t>
            </w:r>
          </w:p>
        </w:tc>
        <w:tc>
          <w:tcPr>
            <w:tcW w:w="445" w:type="pct"/>
            <w:noWrap/>
            <w:vAlign w:val="center"/>
            <w:hideMark/>
          </w:tcPr>
          <w:p w14:paraId="5C61C28B" w14:textId="77777777" w:rsidR="0023178D" w:rsidRPr="00610F0F" w:rsidRDefault="0023178D" w:rsidP="008925D0">
            <w:pPr>
              <w:keepNext/>
              <w:spacing w:before="0" w:after="0"/>
              <w:jc w:val="center"/>
            </w:pPr>
            <w:r w:rsidRPr="00610F0F">
              <w:t>4.5</w:t>
            </w:r>
          </w:p>
        </w:tc>
        <w:tc>
          <w:tcPr>
            <w:tcW w:w="446" w:type="pct"/>
            <w:vAlign w:val="center"/>
          </w:tcPr>
          <w:p w14:paraId="2029FB2B" w14:textId="3546AFA0" w:rsidR="0023178D" w:rsidRPr="00610F0F" w:rsidRDefault="0023178D" w:rsidP="008925D0">
            <w:pPr>
              <w:keepNext/>
              <w:spacing w:before="0" w:after="0"/>
              <w:jc w:val="center"/>
              <w:rPr>
                <w:b/>
                <w:bCs/>
              </w:rPr>
            </w:pPr>
            <w:r w:rsidRPr="00610F0F">
              <w:t>11.2</w:t>
            </w:r>
          </w:p>
        </w:tc>
        <w:tc>
          <w:tcPr>
            <w:tcW w:w="445" w:type="pct"/>
            <w:vAlign w:val="center"/>
          </w:tcPr>
          <w:p w14:paraId="542E1D20" w14:textId="03718516" w:rsidR="0023178D" w:rsidRPr="00610F0F" w:rsidRDefault="0023178D" w:rsidP="008925D0">
            <w:pPr>
              <w:keepNext/>
              <w:spacing w:before="0" w:after="0"/>
              <w:jc w:val="center"/>
            </w:pPr>
            <w:r w:rsidRPr="00610F0F">
              <w:t>4.9</w:t>
            </w:r>
          </w:p>
        </w:tc>
        <w:tc>
          <w:tcPr>
            <w:tcW w:w="445" w:type="pct"/>
            <w:vAlign w:val="center"/>
          </w:tcPr>
          <w:p w14:paraId="0820452C" w14:textId="63CA303F" w:rsidR="0023178D" w:rsidRPr="00610F0F" w:rsidRDefault="0023178D" w:rsidP="008925D0">
            <w:pPr>
              <w:keepNext/>
              <w:spacing w:before="0" w:after="0"/>
              <w:jc w:val="center"/>
            </w:pPr>
            <w:r w:rsidRPr="00610F0F">
              <w:rPr>
                <w:b/>
                <w:bCs/>
              </w:rPr>
              <w:t>7.5</w:t>
            </w:r>
          </w:p>
        </w:tc>
        <w:tc>
          <w:tcPr>
            <w:tcW w:w="428" w:type="pct"/>
            <w:vAlign w:val="center"/>
          </w:tcPr>
          <w:p w14:paraId="483DBFA1" w14:textId="03ED686C" w:rsidR="0023178D" w:rsidRPr="00610F0F" w:rsidRDefault="0023178D" w:rsidP="008925D0">
            <w:pPr>
              <w:keepNext/>
              <w:spacing w:before="0" w:after="0"/>
              <w:jc w:val="center"/>
              <w:rPr>
                <w:b/>
                <w:bCs/>
              </w:rPr>
            </w:pPr>
            <w:r w:rsidRPr="00610F0F">
              <w:rPr>
                <w:b/>
                <w:bCs/>
              </w:rPr>
              <w:t>6.3</w:t>
            </w:r>
          </w:p>
        </w:tc>
      </w:tr>
      <w:tr w:rsidR="0023178D" w:rsidRPr="00610F0F" w14:paraId="15B52BC5" w14:textId="45CB9E0C" w:rsidTr="006315F2">
        <w:trPr>
          <w:trHeight w:val="300"/>
        </w:trPr>
        <w:tc>
          <w:tcPr>
            <w:tcW w:w="315" w:type="pct"/>
            <w:vMerge/>
            <w:shd w:val="clear" w:color="auto" w:fill="DEEAF6" w:themeFill="accent5" w:themeFillTint="33"/>
            <w:noWrap/>
            <w:vAlign w:val="center"/>
          </w:tcPr>
          <w:p w14:paraId="686A6551" w14:textId="7AB20ECB"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54BDD381" w14:textId="3261A04D"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38E7432B" w14:textId="43B519C2"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1167D81A" w14:textId="3BA629BC" w:rsidR="0023178D" w:rsidRPr="00610F0F" w:rsidRDefault="0023178D" w:rsidP="008925D0">
            <w:pPr>
              <w:keepNext/>
              <w:spacing w:before="0" w:after="0"/>
              <w:jc w:val="center"/>
              <w:rPr>
                <w:b/>
                <w:bCs/>
              </w:rPr>
            </w:pPr>
          </w:p>
        </w:tc>
        <w:tc>
          <w:tcPr>
            <w:tcW w:w="498" w:type="pct"/>
            <w:vMerge w:val="restart"/>
            <w:shd w:val="clear" w:color="auto" w:fill="DEEAF6" w:themeFill="accent5" w:themeFillTint="33"/>
            <w:noWrap/>
            <w:vAlign w:val="center"/>
            <w:hideMark/>
          </w:tcPr>
          <w:p w14:paraId="673A77B3" w14:textId="6C499719"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490F0E9B" w14:textId="77777777" w:rsidR="0023178D" w:rsidRPr="00610F0F" w:rsidRDefault="0023178D" w:rsidP="008925D0">
            <w:pPr>
              <w:keepNext/>
              <w:spacing w:before="0" w:after="0"/>
              <w:jc w:val="center"/>
              <w:rPr>
                <w:b/>
                <w:bCs/>
              </w:rPr>
            </w:pPr>
            <w:r w:rsidRPr="00610F0F">
              <w:rPr>
                <w:b/>
                <w:bCs/>
              </w:rPr>
              <w:t>1</w:t>
            </w:r>
          </w:p>
        </w:tc>
        <w:tc>
          <w:tcPr>
            <w:tcW w:w="445" w:type="pct"/>
            <w:noWrap/>
            <w:vAlign w:val="center"/>
            <w:hideMark/>
          </w:tcPr>
          <w:p w14:paraId="61B01E75" w14:textId="77777777" w:rsidR="0023178D" w:rsidRPr="00610F0F" w:rsidRDefault="0023178D" w:rsidP="008925D0">
            <w:pPr>
              <w:keepNext/>
              <w:spacing w:before="0" w:after="0"/>
              <w:jc w:val="center"/>
            </w:pPr>
            <w:r w:rsidRPr="00610F0F">
              <w:t>N/A</w:t>
            </w:r>
          </w:p>
        </w:tc>
        <w:tc>
          <w:tcPr>
            <w:tcW w:w="445" w:type="pct"/>
            <w:noWrap/>
            <w:vAlign w:val="center"/>
            <w:hideMark/>
          </w:tcPr>
          <w:p w14:paraId="3C8D59A7" w14:textId="77777777" w:rsidR="0023178D" w:rsidRPr="00610F0F" w:rsidRDefault="0023178D" w:rsidP="008925D0">
            <w:pPr>
              <w:keepNext/>
              <w:spacing w:before="0" w:after="0"/>
              <w:jc w:val="center"/>
            </w:pPr>
            <w:r w:rsidRPr="00610F0F">
              <w:t>5.5</w:t>
            </w:r>
          </w:p>
        </w:tc>
        <w:tc>
          <w:tcPr>
            <w:tcW w:w="446" w:type="pct"/>
            <w:vAlign w:val="center"/>
          </w:tcPr>
          <w:p w14:paraId="4E6A6B40" w14:textId="105403AA" w:rsidR="0023178D" w:rsidRPr="00610F0F" w:rsidRDefault="0023178D" w:rsidP="008925D0">
            <w:pPr>
              <w:keepNext/>
              <w:spacing w:before="0" w:after="0"/>
              <w:jc w:val="center"/>
              <w:rPr>
                <w:b/>
                <w:bCs/>
              </w:rPr>
            </w:pPr>
            <w:r w:rsidRPr="00610F0F">
              <w:t>N/A</w:t>
            </w:r>
          </w:p>
        </w:tc>
        <w:tc>
          <w:tcPr>
            <w:tcW w:w="445" w:type="pct"/>
            <w:vAlign w:val="center"/>
          </w:tcPr>
          <w:p w14:paraId="400B07BB" w14:textId="36319618" w:rsidR="0023178D" w:rsidRPr="00610F0F" w:rsidRDefault="0023178D" w:rsidP="008925D0">
            <w:pPr>
              <w:keepNext/>
              <w:spacing w:before="0" w:after="0"/>
              <w:jc w:val="center"/>
            </w:pPr>
            <w:r w:rsidRPr="00610F0F">
              <w:t>6.4</w:t>
            </w:r>
          </w:p>
        </w:tc>
        <w:tc>
          <w:tcPr>
            <w:tcW w:w="445" w:type="pct"/>
            <w:vAlign w:val="center"/>
          </w:tcPr>
          <w:p w14:paraId="02346DB3" w14:textId="32D46791" w:rsidR="0023178D" w:rsidRPr="00610F0F" w:rsidRDefault="0023178D" w:rsidP="008925D0">
            <w:pPr>
              <w:keepNext/>
              <w:spacing w:before="0" w:after="0"/>
              <w:jc w:val="center"/>
            </w:pPr>
            <w:r w:rsidRPr="00610F0F">
              <w:rPr>
                <w:b/>
                <w:bCs/>
              </w:rPr>
              <w:t>Inf</w:t>
            </w:r>
          </w:p>
        </w:tc>
        <w:tc>
          <w:tcPr>
            <w:tcW w:w="428" w:type="pct"/>
            <w:vAlign w:val="center"/>
          </w:tcPr>
          <w:p w14:paraId="2F7B0FA5" w14:textId="1A79A085" w:rsidR="0023178D" w:rsidRPr="00610F0F" w:rsidRDefault="0023178D" w:rsidP="008925D0">
            <w:pPr>
              <w:keepNext/>
              <w:spacing w:before="0" w:after="0"/>
              <w:jc w:val="center"/>
              <w:rPr>
                <w:b/>
                <w:bCs/>
              </w:rPr>
            </w:pPr>
            <w:r w:rsidRPr="00610F0F">
              <w:rPr>
                <w:b/>
                <w:bCs/>
              </w:rPr>
              <w:t>Inf</w:t>
            </w:r>
          </w:p>
        </w:tc>
      </w:tr>
      <w:tr w:rsidR="0023178D" w:rsidRPr="00610F0F" w14:paraId="09D6CF5B" w14:textId="5F26CEE3" w:rsidTr="006315F2">
        <w:trPr>
          <w:trHeight w:val="315"/>
        </w:trPr>
        <w:tc>
          <w:tcPr>
            <w:tcW w:w="315" w:type="pct"/>
            <w:vMerge/>
            <w:shd w:val="clear" w:color="auto" w:fill="DEEAF6" w:themeFill="accent5" w:themeFillTint="33"/>
            <w:noWrap/>
            <w:vAlign w:val="center"/>
          </w:tcPr>
          <w:p w14:paraId="625CDEB6" w14:textId="1BEE779C"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1FD8C429" w14:textId="664F8469"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3AA9A3FB" w14:textId="15AA0BBC"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tcPr>
          <w:p w14:paraId="59EA1CC7" w14:textId="709BD7BA" w:rsidR="0023178D" w:rsidRPr="00610F0F" w:rsidRDefault="0023178D" w:rsidP="008925D0">
            <w:pPr>
              <w:keepNext/>
              <w:spacing w:before="0" w:after="0"/>
              <w:jc w:val="center"/>
              <w:rPr>
                <w:b/>
                <w:bCs/>
              </w:rPr>
            </w:pPr>
          </w:p>
        </w:tc>
        <w:tc>
          <w:tcPr>
            <w:tcW w:w="498" w:type="pct"/>
            <w:vMerge/>
            <w:shd w:val="clear" w:color="auto" w:fill="DEEAF6" w:themeFill="accent5" w:themeFillTint="33"/>
            <w:noWrap/>
            <w:vAlign w:val="center"/>
            <w:hideMark/>
          </w:tcPr>
          <w:p w14:paraId="25D7FC85" w14:textId="6F0EAFBF" w:rsidR="0023178D" w:rsidRPr="00610F0F" w:rsidRDefault="0023178D" w:rsidP="008925D0">
            <w:pPr>
              <w:keepNext/>
              <w:spacing w:before="0" w:after="0"/>
              <w:jc w:val="center"/>
              <w:rPr>
                <w:b/>
                <w:bCs/>
              </w:rPr>
            </w:pPr>
          </w:p>
        </w:tc>
        <w:tc>
          <w:tcPr>
            <w:tcW w:w="445" w:type="pct"/>
            <w:shd w:val="clear" w:color="auto" w:fill="DEEAF6" w:themeFill="accent5" w:themeFillTint="33"/>
            <w:noWrap/>
            <w:vAlign w:val="center"/>
            <w:hideMark/>
          </w:tcPr>
          <w:p w14:paraId="69FF4DDC"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025ADF12" w14:textId="77777777" w:rsidR="0023178D" w:rsidRPr="00610F0F" w:rsidRDefault="0023178D" w:rsidP="008925D0">
            <w:pPr>
              <w:keepNext/>
              <w:spacing w:before="0" w:after="0"/>
              <w:jc w:val="center"/>
            </w:pPr>
            <w:r w:rsidRPr="00610F0F">
              <w:t>N/A</w:t>
            </w:r>
          </w:p>
        </w:tc>
        <w:tc>
          <w:tcPr>
            <w:tcW w:w="445" w:type="pct"/>
            <w:noWrap/>
            <w:vAlign w:val="center"/>
            <w:hideMark/>
          </w:tcPr>
          <w:p w14:paraId="732C6976" w14:textId="77777777" w:rsidR="0023178D" w:rsidRPr="00610F0F" w:rsidRDefault="0023178D" w:rsidP="008925D0">
            <w:pPr>
              <w:keepNext/>
              <w:spacing w:before="0" w:after="0"/>
              <w:jc w:val="center"/>
            </w:pPr>
            <w:r w:rsidRPr="00610F0F">
              <w:t>5.2</w:t>
            </w:r>
          </w:p>
        </w:tc>
        <w:tc>
          <w:tcPr>
            <w:tcW w:w="446" w:type="pct"/>
            <w:vAlign w:val="center"/>
          </w:tcPr>
          <w:p w14:paraId="2DF6FDA6" w14:textId="70956A93" w:rsidR="0023178D" w:rsidRPr="00610F0F" w:rsidRDefault="0023178D" w:rsidP="008925D0">
            <w:pPr>
              <w:keepNext/>
              <w:spacing w:before="0" w:after="0"/>
              <w:jc w:val="center"/>
              <w:rPr>
                <w:b/>
                <w:bCs/>
              </w:rPr>
            </w:pPr>
            <w:r w:rsidRPr="00610F0F">
              <w:t>N/A</w:t>
            </w:r>
          </w:p>
        </w:tc>
        <w:tc>
          <w:tcPr>
            <w:tcW w:w="445" w:type="pct"/>
            <w:vAlign w:val="center"/>
          </w:tcPr>
          <w:p w14:paraId="55C86C08" w14:textId="72438A9B" w:rsidR="0023178D" w:rsidRPr="00610F0F" w:rsidRDefault="0023178D" w:rsidP="008925D0">
            <w:pPr>
              <w:keepNext/>
              <w:spacing w:before="0" w:after="0"/>
              <w:jc w:val="center"/>
            </w:pPr>
            <w:r w:rsidRPr="00610F0F">
              <w:t>5.3</w:t>
            </w:r>
          </w:p>
        </w:tc>
        <w:tc>
          <w:tcPr>
            <w:tcW w:w="445" w:type="pct"/>
            <w:vAlign w:val="center"/>
          </w:tcPr>
          <w:p w14:paraId="04E56419" w14:textId="2A783CA0" w:rsidR="0023178D" w:rsidRPr="00610F0F" w:rsidRDefault="0023178D" w:rsidP="008925D0">
            <w:pPr>
              <w:keepNext/>
              <w:spacing w:before="0" w:after="0"/>
              <w:jc w:val="center"/>
            </w:pPr>
            <w:r w:rsidRPr="00610F0F">
              <w:rPr>
                <w:b/>
                <w:bCs/>
              </w:rPr>
              <w:t>Inf</w:t>
            </w:r>
          </w:p>
        </w:tc>
        <w:tc>
          <w:tcPr>
            <w:tcW w:w="428" w:type="pct"/>
            <w:vAlign w:val="center"/>
          </w:tcPr>
          <w:p w14:paraId="6EDBB9EC" w14:textId="44D4C009" w:rsidR="0023178D" w:rsidRPr="00610F0F" w:rsidRDefault="0023178D" w:rsidP="008925D0">
            <w:pPr>
              <w:keepNext/>
              <w:spacing w:before="0" w:after="0"/>
              <w:jc w:val="center"/>
              <w:rPr>
                <w:b/>
                <w:bCs/>
              </w:rPr>
            </w:pPr>
            <w:r w:rsidRPr="00610F0F">
              <w:rPr>
                <w:b/>
                <w:bCs/>
              </w:rPr>
              <w:t>Inf</w:t>
            </w:r>
          </w:p>
        </w:tc>
      </w:tr>
      <w:tr w:rsidR="0023178D" w:rsidRPr="00610F0F" w14:paraId="32E1B93F" w14:textId="6F45B9FD" w:rsidTr="006315F2">
        <w:trPr>
          <w:trHeight w:val="300"/>
        </w:trPr>
        <w:tc>
          <w:tcPr>
            <w:tcW w:w="315" w:type="pct"/>
            <w:vMerge/>
            <w:shd w:val="clear" w:color="auto" w:fill="DEEAF6" w:themeFill="accent5" w:themeFillTint="33"/>
            <w:noWrap/>
            <w:vAlign w:val="center"/>
          </w:tcPr>
          <w:p w14:paraId="10DD8771" w14:textId="266F6ADF" w:rsidR="0023178D" w:rsidRPr="00610F0F" w:rsidRDefault="0023178D" w:rsidP="008925D0">
            <w:pPr>
              <w:keepNext/>
              <w:spacing w:before="0" w:after="0"/>
              <w:jc w:val="center"/>
              <w:rPr>
                <w:b/>
                <w:bCs/>
              </w:rPr>
            </w:pPr>
          </w:p>
        </w:tc>
        <w:tc>
          <w:tcPr>
            <w:tcW w:w="365" w:type="pct"/>
            <w:vMerge w:val="restart"/>
            <w:shd w:val="clear" w:color="auto" w:fill="DEEAF6" w:themeFill="accent5" w:themeFillTint="33"/>
            <w:noWrap/>
            <w:vAlign w:val="center"/>
            <w:hideMark/>
          </w:tcPr>
          <w:p w14:paraId="1DA1A211" w14:textId="77777777" w:rsidR="0023178D" w:rsidRPr="00610F0F" w:rsidRDefault="0023178D" w:rsidP="008925D0">
            <w:pPr>
              <w:keepNext/>
              <w:spacing w:before="0" w:after="0"/>
              <w:jc w:val="center"/>
              <w:rPr>
                <w:b/>
                <w:bCs/>
              </w:rPr>
            </w:pPr>
            <w:r w:rsidRPr="00610F0F">
              <w:rPr>
                <w:b/>
                <w:bCs/>
              </w:rPr>
              <w:t>2</w:t>
            </w:r>
          </w:p>
        </w:tc>
        <w:tc>
          <w:tcPr>
            <w:tcW w:w="364" w:type="pct"/>
            <w:vMerge w:val="restart"/>
            <w:shd w:val="clear" w:color="auto" w:fill="DEEAF6" w:themeFill="accent5" w:themeFillTint="33"/>
            <w:vAlign w:val="center"/>
          </w:tcPr>
          <w:p w14:paraId="2344A1D9" w14:textId="0B7392AF" w:rsidR="0023178D" w:rsidRPr="00610F0F" w:rsidRDefault="0023178D" w:rsidP="008925D0">
            <w:pPr>
              <w:keepNext/>
              <w:spacing w:before="0" w:after="0"/>
              <w:jc w:val="center"/>
              <w:rPr>
                <w:b/>
                <w:bCs/>
              </w:rPr>
            </w:pPr>
            <w:r w:rsidRPr="00610F0F">
              <w:rPr>
                <w:b/>
                <w:bCs/>
              </w:rPr>
              <w:t>1</w:t>
            </w:r>
          </w:p>
        </w:tc>
        <w:tc>
          <w:tcPr>
            <w:tcW w:w="359" w:type="pct"/>
            <w:vMerge w:val="restart"/>
            <w:shd w:val="clear" w:color="auto" w:fill="DEEAF6" w:themeFill="accent5" w:themeFillTint="33"/>
            <w:noWrap/>
            <w:vAlign w:val="center"/>
            <w:hideMark/>
          </w:tcPr>
          <w:p w14:paraId="5CD31980" w14:textId="240507C3" w:rsidR="0023178D" w:rsidRPr="00610F0F" w:rsidRDefault="0023178D" w:rsidP="008925D0">
            <w:pPr>
              <w:keepNext/>
              <w:spacing w:before="0" w:after="0"/>
              <w:jc w:val="center"/>
              <w:rPr>
                <w:b/>
                <w:bCs/>
              </w:rPr>
            </w:pPr>
            <w:r w:rsidRPr="00610F0F">
              <w:rPr>
                <w:b/>
                <w:bCs/>
              </w:rPr>
              <w:t>13</w:t>
            </w:r>
          </w:p>
        </w:tc>
        <w:tc>
          <w:tcPr>
            <w:tcW w:w="498" w:type="pct"/>
            <w:shd w:val="clear" w:color="auto" w:fill="DEEAF6" w:themeFill="accent5" w:themeFillTint="33"/>
            <w:noWrap/>
            <w:vAlign w:val="center"/>
            <w:hideMark/>
          </w:tcPr>
          <w:p w14:paraId="1B902837" w14:textId="5974EB19"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04639376"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7B1CC24C" w14:textId="77777777" w:rsidR="0023178D" w:rsidRPr="00610F0F" w:rsidRDefault="0023178D" w:rsidP="008925D0">
            <w:pPr>
              <w:keepNext/>
              <w:spacing w:before="0" w:after="0"/>
              <w:jc w:val="center"/>
            </w:pPr>
            <w:r w:rsidRPr="00610F0F">
              <w:t>N/A</w:t>
            </w:r>
          </w:p>
        </w:tc>
        <w:tc>
          <w:tcPr>
            <w:tcW w:w="445" w:type="pct"/>
            <w:noWrap/>
            <w:vAlign w:val="center"/>
            <w:hideMark/>
          </w:tcPr>
          <w:p w14:paraId="1956D2CD" w14:textId="77777777" w:rsidR="0023178D" w:rsidRPr="00610F0F" w:rsidRDefault="0023178D" w:rsidP="008925D0">
            <w:pPr>
              <w:keepNext/>
              <w:spacing w:before="0" w:after="0"/>
              <w:jc w:val="center"/>
            </w:pPr>
            <w:r w:rsidRPr="00610F0F">
              <w:t>9.3</w:t>
            </w:r>
          </w:p>
        </w:tc>
        <w:tc>
          <w:tcPr>
            <w:tcW w:w="446" w:type="pct"/>
            <w:vAlign w:val="center"/>
          </w:tcPr>
          <w:p w14:paraId="2DCC6362" w14:textId="5F031F9D" w:rsidR="0023178D" w:rsidRPr="00610F0F" w:rsidRDefault="0023178D" w:rsidP="008925D0">
            <w:pPr>
              <w:keepNext/>
              <w:spacing w:before="0" w:after="0"/>
              <w:jc w:val="center"/>
              <w:rPr>
                <w:b/>
                <w:bCs/>
              </w:rPr>
            </w:pPr>
            <w:r w:rsidRPr="00610F0F">
              <w:t>N/A</w:t>
            </w:r>
          </w:p>
        </w:tc>
        <w:tc>
          <w:tcPr>
            <w:tcW w:w="445" w:type="pct"/>
            <w:vAlign w:val="center"/>
          </w:tcPr>
          <w:p w14:paraId="32825D0F" w14:textId="668E3373" w:rsidR="0023178D" w:rsidRPr="00610F0F" w:rsidRDefault="0023178D" w:rsidP="008925D0">
            <w:pPr>
              <w:keepNext/>
              <w:spacing w:before="0" w:after="0"/>
              <w:jc w:val="center"/>
            </w:pPr>
            <w:r w:rsidRPr="00610F0F">
              <w:t>10.1</w:t>
            </w:r>
          </w:p>
        </w:tc>
        <w:tc>
          <w:tcPr>
            <w:tcW w:w="445" w:type="pct"/>
            <w:vAlign w:val="center"/>
          </w:tcPr>
          <w:p w14:paraId="4E38CA76" w14:textId="4F86592D" w:rsidR="0023178D" w:rsidRPr="00610F0F" w:rsidRDefault="0023178D" w:rsidP="008925D0">
            <w:pPr>
              <w:keepNext/>
              <w:spacing w:before="0" w:after="0"/>
              <w:jc w:val="center"/>
            </w:pPr>
            <w:r w:rsidRPr="00610F0F">
              <w:rPr>
                <w:b/>
                <w:bCs/>
              </w:rPr>
              <w:t>Inf</w:t>
            </w:r>
          </w:p>
        </w:tc>
        <w:tc>
          <w:tcPr>
            <w:tcW w:w="428" w:type="pct"/>
            <w:vAlign w:val="center"/>
          </w:tcPr>
          <w:p w14:paraId="60FD1046" w14:textId="680385ED" w:rsidR="0023178D" w:rsidRPr="00610F0F" w:rsidRDefault="0023178D" w:rsidP="008925D0">
            <w:pPr>
              <w:keepNext/>
              <w:spacing w:before="0" w:after="0"/>
              <w:jc w:val="center"/>
              <w:rPr>
                <w:b/>
                <w:bCs/>
              </w:rPr>
            </w:pPr>
            <w:r w:rsidRPr="00610F0F">
              <w:rPr>
                <w:b/>
                <w:bCs/>
              </w:rPr>
              <w:t>Inf</w:t>
            </w:r>
          </w:p>
        </w:tc>
      </w:tr>
      <w:tr w:rsidR="0023178D" w:rsidRPr="00610F0F" w14:paraId="16D49953" w14:textId="59BA5D29" w:rsidTr="006315F2">
        <w:trPr>
          <w:trHeight w:val="300"/>
        </w:trPr>
        <w:tc>
          <w:tcPr>
            <w:tcW w:w="315" w:type="pct"/>
            <w:vMerge/>
            <w:shd w:val="clear" w:color="auto" w:fill="DEEAF6" w:themeFill="accent5" w:themeFillTint="33"/>
            <w:noWrap/>
            <w:vAlign w:val="center"/>
          </w:tcPr>
          <w:p w14:paraId="188C7743" w14:textId="1B63C6A1"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5FC802DB" w14:textId="3D48049C"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75BC871E" w14:textId="08E09964"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hideMark/>
          </w:tcPr>
          <w:p w14:paraId="17226A45" w14:textId="1404A39E" w:rsidR="0023178D" w:rsidRPr="00610F0F" w:rsidRDefault="0023178D" w:rsidP="008925D0">
            <w:pPr>
              <w:keepNext/>
              <w:spacing w:before="0" w:after="0"/>
              <w:jc w:val="center"/>
              <w:rPr>
                <w:b/>
                <w:bCs/>
              </w:rPr>
            </w:pPr>
          </w:p>
        </w:tc>
        <w:tc>
          <w:tcPr>
            <w:tcW w:w="498" w:type="pct"/>
            <w:shd w:val="clear" w:color="auto" w:fill="DEEAF6" w:themeFill="accent5" w:themeFillTint="33"/>
            <w:noWrap/>
            <w:vAlign w:val="center"/>
            <w:hideMark/>
          </w:tcPr>
          <w:p w14:paraId="09AD5ADB" w14:textId="760B805B"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5A8343C5"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78CBCFF4" w14:textId="77777777" w:rsidR="0023178D" w:rsidRPr="00610F0F" w:rsidRDefault="0023178D" w:rsidP="008925D0">
            <w:pPr>
              <w:keepNext/>
              <w:spacing w:before="0" w:after="0"/>
              <w:jc w:val="center"/>
            </w:pPr>
            <w:r w:rsidRPr="00610F0F">
              <w:t>N/A</w:t>
            </w:r>
          </w:p>
        </w:tc>
        <w:tc>
          <w:tcPr>
            <w:tcW w:w="445" w:type="pct"/>
            <w:noWrap/>
            <w:vAlign w:val="center"/>
            <w:hideMark/>
          </w:tcPr>
          <w:p w14:paraId="3DF5B95A" w14:textId="77777777" w:rsidR="0023178D" w:rsidRPr="00610F0F" w:rsidRDefault="0023178D" w:rsidP="008925D0">
            <w:pPr>
              <w:keepNext/>
              <w:spacing w:before="0" w:after="0"/>
              <w:jc w:val="center"/>
            </w:pPr>
            <w:r w:rsidRPr="00610F0F">
              <w:t>10.9</w:t>
            </w:r>
          </w:p>
        </w:tc>
        <w:tc>
          <w:tcPr>
            <w:tcW w:w="446" w:type="pct"/>
            <w:vAlign w:val="center"/>
          </w:tcPr>
          <w:p w14:paraId="2F9530E4" w14:textId="7D6B6950" w:rsidR="0023178D" w:rsidRPr="00610F0F" w:rsidRDefault="0023178D" w:rsidP="008925D0">
            <w:pPr>
              <w:keepNext/>
              <w:spacing w:before="0" w:after="0"/>
              <w:jc w:val="center"/>
              <w:rPr>
                <w:b/>
                <w:bCs/>
              </w:rPr>
            </w:pPr>
            <w:r w:rsidRPr="00610F0F">
              <w:t>N/A</w:t>
            </w:r>
          </w:p>
        </w:tc>
        <w:tc>
          <w:tcPr>
            <w:tcW w:w="445" w:type="pct"/>
            <w:vAlign w:val="center"/>
          </w:tcPr>
          <w:p w14:paraId="02482BA5" w14:textId="454E5F8E" w:rsidR="0023178D" w:rsidRPr="00610F0F" w:rsidRDefault="0023178D" w:rsidP="008925D0">
            <w:pPr>
              <w:keepNext/>
              <w:spacing w:before="0" w:after="0"/>
              <w:jc w:val="center"/>
            </w:pPr>
            <w:r w:rsidRPr="00610F0F">
              <w:t>13.2</w:t>
            </w:r>
          </w:p>
        </w:tc>
        <w:tc>
          <w:tcPr>
            <w:tcW w:w="445" w:type="pct"/>
            <w:vAlign w:val="center"/>
          </w:tcPr>
          <w:p w14:paraId="25BF1928" w14:textId="64967235" w:rsidR="0023178D" w:rsidRPr="00610F0F" w:rsidRDefault="0023178D" w:rsidP="008925D0">
            <w:pPr>
              <w:keepNext/>
              <w:spacing w:before="0" w:after="0"/>
              <w:jc w:val="center"/>
            </w:pPr>
            <w:r w:rsidRPr="00610F0F">
              <w:rPr>
                <w:b/>
                <w:bCs/>
              </w:rPr>
              <w:t>Inf</w:t>
            </w:r>
          </w:p>
        </w:tc>
        <w:tc>
          <w:tcPr>
            <w:tcW w:w="428" w:type="pct"/>
            <w:vAlign w:val="center"/>
          </w:tcPr>
          <w:p w14:paraId="5D94E0E8" w14:textId="2DBAC2DB" w:rsidR="0023178D" w:rsidRPr="00610F0F" w:rsidRDefault="0023178D" w:rsidP="008925D0">
            <w:pPr>
              <w:keepNext/>
              <w:spacing w:before="0" w:after="0"/>
              <w:jc w:val="center"/>
              <w:rPr>
                <w:b/>
                <w:bCs/>
              </w:rPr>
            </w:pPr>
            <w:r w:rsidRPr="00610F0F">
              <w:rPr>
                <w:b/>
                <w:bCs/>
              </w:rPr>
              <w:t>Inf</w:t>
            </w:r>
          </w:p>
        </w:tc>
      </w:tr>
      <w:tr w:rsidR="0023178D" w:rsidRPr="00610F0F" w14:paraId="6E728633" w14:textId="14CA26C0" w:rsidTr="006315F2">
        <w:trPr>
          <w:trHeight w:val="300"/>
        </w:trPr>
        <w:tc>
          <w:tcPr>
            <w:tcW w:w="315" w:type="pct"/>
            <w:vMerge/>
            <w:shd w:val="clear" w:color="auto" w:fill="DEEAF6" w:themeFill="accent5" w:themeFillTint="33"/>
            <w:noWrap/>
            <w:vAlign w:val="center"/>
          </w:tcPr>
          <w:p w14:paraId="750AC0A4" w14:textId="5DC7CB41"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388D5C53" w14:textId="0EE5AF7D"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4ABC3D47" w14:textId="2B6942A2" w:rsidR="0023178D" w:rsidRPr="00610F0F" w:rsidRDefault="0023178D" w:rsidP="008925D0">
            <w:pPr>
              <w:keepNext/>
              <w:spacing w:before="0" w:after="0"/>
              <w:jc w:val="center"/>
              <w:rPr>
                <w:b/>
                <w:bCs/>
              </w:rPr>
            </w:pPr>
          </w:p>
        </w:tc>
        <w:tc>
          <w:tcPr>
            <w:tcW w:w="359" w:type="pct"/>
            <w:vMerge w:val="restart"/>
            <w:shd w:val="clear" w:color="auto" w:fill="DEEAF6" w:themeFill="accent5" w:themeFillTint="33"/>
            <w:noWrap/>
            <w:vAlign w:val="center"/>
            <w:hideMark/>
          </w:tcPr>
          <w:p w14:paraId="221BA2A9" w14:textId="4F2D6FF9" w:rsidR="0023178D" w:rsidRPr="00610F0F" w:rsidRDefault="0023178D" w:rsidP="008925D0">
            <w:pPr>
              <w:keepNext/>
              <w:spacing w:before="0" w:after="0"/>
              <w:jc w:val="center"/>
              <w:rPr>
                <w:b/>
                <w:bCs/>
              </w:rPr>
            </w:pPr>
            <w:r w:rsidRPr="00610F0F">
              <w:rPr>
                <w:b/>
                <w:bCs/>
              </w:rPr>
              <w:t>19</w:t>
            </w:r>
          </w:p>
        </w:tc>
        <w:tc>
          <w:tcPr>
            <w:tcW w:w="498" w:type="pct"/>
            <w:shd w:val="clear" w:color="auto" w:fill="DEEAF6" w:themeFill="accent5" w:themeFillTint="33"/>
            <w:noWrap/>
            <w:vAlign w:val="center"/>
            <w:hideMark/>
          </w:tcPr>
          <w:p w14:paraId="2E7E3F84" w14:textId="1F4091CD"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3C57653F"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7FD407DC" w14:textId="77777777" w:rsidR="0023178D" w:rsidRPr="00610F0F" w:rsidRDefault="0023178D" w:rsidP="008925D0">
            <w:pPr>
              <w:keepNext/>
              <w:spacing w:before="0" w:after="0"/>
              <w:jc w:val="center"/>
            </w:pPr>
            <w:r w:rsidRPr="00610F0F">
              <w:t>N/A</w:t>
            </w:r>
          </w:p>
        </w:tc>
        <w:tc>
          <w:tcPr>
            <w:tcW w:w="445" w:type="pct"/>
            <w:noWrap/>
            <w:vAlign w:val="center"/>
            <w:hideMark/>
          </w:tcPr>
          <w:p w14:paraId="043E8B4C" w14:textId="77777777" w:rsidR="0023178D" w:rsidRPr="00610F0F" w:rsidRDefault="0023178D" w:rsidP="008925D0">
            <w:pPr>
              <w:keepNext/>
              <w:spacing w:before="0" w:after="0"/>
              <w:jc w:val="center"/>
            </w:pPr>
            <w:r w:rsidRPr="00610F0F">
              <w:t>14.6</w:t>
            </w:r>
          </w:p>
        </w:tc>
        <w:tc>
          <w:tcPr>
            <w:tcW w:w="446" w:type="pct"/>
            <w:vAlign w:val="center"/>
          </w:tcPr>
          <w:p w14:paraId="1F77E890" w14:textId="2DA1EBF4" w:rsidR="0023178D" w:rsidRPr="00610F0F" w:rsidRDefault="0023178D" w:rsidP="008925D0">
            <w:pPr>
              <w:keepNext/>
              <w:spacing w:before="0" w:after="0"/>
              <w:jc w:val="center"/>
              <w:rPr>
                <w:b/>
                <w:bCs/>
              </w:rPr>
            </w:pPr>
            <w:r w:rsidRPr="00610F0F">
              <w:t>N/A</w:t>
            </w:r>
          </w:p>
        </w:tc>
        <w:tc>
          <w:tcPr>
            <w:tcW w:w="445" w:type="pct"/>
            <w:vAlign w:val="center"/>
          </w:tcPr>
          <w:p w14:paraId="3F6C8037" w14:textId="048C2F93" w:rsidR="0023178D" w:rsidRPr="00610F0F" w:rsidRDefault="0023178D" w:rsidP="008925D0">
            <w:pPr>
              <w:keepNext/>
              <w:spacing w:before="0" w:after="0"/>
              <w:jc w:val="center"/>
            </w:pPr>
            <w:r w:rsidRPr="00610F0F">
              <w:t>20.3</w:t>
            </w:r>
          </w:p>
        </w:tc>
        <w:tc>
          <w:tcPr>
            <w:tcW w:w="445" w:type="pct"/>
            <w:vAlign w:val="center"/>
          </w:tcPr>
          <w:p w14:paraId="407FA468" w14:textId="231D9EFA" w:rsidR="0023178D" w:rsidRPr="00610F0F" w:rsidRDefault="0023178D" w:rsidP="008925D0">
            <w:pPr>
              <w:keepNext/>
              <w:spacing w:before="0" w:after="0"/>
              <w:jc w:val="center"/>
            </w:pPr>
            <w:r w:rsidRPr="00610F0F">
              <w:rPr>
                <w:b/>
                <w:bCs/>
              </w:rPr>
              <w:t>Inf</w:t>
            </w:r>
          </w:p>
        </w:tc>
        <w:tc>
          <w:tcPr>
            <w:tcW w:w="428" w:type="pct"/>
            <w:vAlign w:val="center"/>
          </w:tcPr>
          <w:p w14:paraId="2A3D4667" w14:textId="4406845F" w:rsidR="0023178D" w:rsidRPr="00610F0F" w:rsidRDefault="0023178D" w:rsidP="008925D0">
            <w:pPr>
              <w:keepNext/>
              <w:spacing w:before="0" w:after="0"/>
              <w:jc w:val="center"/>
              <w:rPr>
                <w:b/>
                <w:bCs/>
              </w:rPr>
            </w:pPr>
            <w:r w:rsidRPr="00610F0F">
              <w:rPr>
                <w:b/>
                <w:bCs/>
              </w:rPr>
              <w:t>Inf</w:t>
            </w:r>
          </w:p>
        </w:tc>
      </w:tr>
      <w:tr w:rsidR="0023178D" w:rsidRPr="00610F0F" w14:paraId="61011C5E" w14:textId="46C6BE9E" w:rsidTr="006315F2">
        <w:trPr>
          <w:trHeight w:val="315"/>
        </w:trPr>
        <w:tc>
          <w:tcPr>
            <w:tcW w:w="315" w:type="pct"/>
            <w:vMerge/>
            <w:shd w:val="clear" w:color="auto" w:fill="DEEAF6" w:themeFill="accent5" w:themeFillTint="33"/>
            <w:noWrap/>
            <w:vAlign w:val="center"/>
          </w:tcPr>
          <w:p w14:paraId="3A933715" w14:textId="54CD625D"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3CB4F17A" w14:textId="1C8A0795" w:rsidR="0023178D" w:rsidRPr="00610F0F" w:rsidRDefault="0023178D" w:rsidP="008925D0">
            <w:pPr>
              <w:keepNext/>
              <w:spacing w:before="0" w:after="0"/>
              <w:jc w:val="center"/>
              <w:rPr>
                <w:b/>
                <w:bCs/>
              </w:rPr>
            </w:pPr>
          </w:p>
        </w:tc>
        <w:tc>
          <w:tcPr>
            <w:tcW w:w="364" w:type="pct"/>
            <w:vMerge/>
            <w:shd w:val="clear" w:color="auto" w:fill="DEEAF6" w:themeFill="accent5" w:themeFillTint="33"/>
            <w:vAlign w:val="center"/>
          </w:tcPr>
          <w:p w14:paraId="6948C71F" w14:textId="002E0843" w:rsidR="0023178D" w:rsidRPr="00610F0F" w:rsidRDefault="0023178D" w:rsidP="008925D0">
            <w:pPr>
              <w:keepNext/>
              <w:spacing w:before="0" w:after="0"/>
              <w:jc w:val="center"/>
              <w:rPr>
                <w:b/>
                <w:bCs/>
              </w:rPr>
            </w:pPr>
          </w:p>
        </w:tc>
        <w:tc>
          <w:tcPr>
            <w:tcW w:w="359" w:type="pct"/>
            <w:vMerge/>
            <w:shd w:val="clear" w:color="auto" w:fill="DEEAF6" w:themeFill="accent5" w:themeFillTint="33"/>
            <w:noWrap/>
            <w:vAlign w:val="center"/>
            <w:hideMark/>
          </w:tcPr>
          <w:p w14:paraId="04A0AECA" w14:textId="1105945B" w:rsidR="0023178D" w:rsidRPr="00610F0F" w:rsidRDefault="0023178D" w:rsidP="008925D0">
            <w:pPr>
              <w:keepNext/>
              <w:spacing w:before="0" w:after="0"/>
              <w:jc w:val="center"/>
              <w:rPr>
                <w:b/>
                <w:bCs/>
              </w:rPr>
            </w:pPr>
          </w:p>
        </w:tc>
        <w:tc>
          <w:tcPr>
            <w:tcW w:w="498" w:type="pct"/>
            <w:shd w:val="clear" w:color="auto" w:fill="DEEAF6" w:themeFill="accent5" w:themeFillTint="33"/>
            <w:noWrap/>
            <w:vAlign w:val="center"/>
            <w:hideMark/>
          </w:tcPr>
          <w:p w14:paraId="6E86479C" w14:textId="1F1E1D44" w:rsidR="0023178D" w:rsidRPr="00610F0F" w:rsidRDefault="0023178D" w:rsidP="008925D0">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30761E63"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3E789967" w14:textId="77777777" w:rsidR="0023178D" w:rsidRPr="00610F0F" w:rsidRDefault="0023178D" w:rsidP="008925D0">
            <w:pPr>
              <w:keepNext/>
              <w:spacing w:before="0" w:after="0"/>
              <w:jc w:val="center"/>
            </w:pPr>
            <w:r w:rsidRPr="00610F0F">
              <w:t>N/A</w:t>
            </w:r>
          </w:p>
        </w:tc>
        <w:tc>
          <w:tcPr>
            <w:tcW w:w="445" w:type="pct"/>
            <w:noWrap/>
            <w:vAlign w:val="center"/>
            <w:hideMark/>
          </w:tcPr>
          <w:p w14:paraId="33A1CB4D" w14:textId="77777777" w:rsidR="0023178D" w:rsidRPr="00610F0F" w:rsidRDefault="0023178D" w:rsidP="008925D0">
            <w:pPr>
              <w:keepNext/>
              <w:spacing w:before="0" w:after="0"/>
              <w:jc w:val="center"/>
            </w:pPr>
            <w:r w:rsidRPr="00610F0F">
              <w:t>17.0</w:t>
            </w:r>
          </w:p>
        </w:tc>
        <w:tc>
          <w:tcPr>
            <w:tcW w:w="446" w:type="pct"/>
            <w:vAlign w:val="center"/>
          </w:tcPr>
          <w:p w14:paraId="381F239D" w14:textId="42E682FC" w:rsidR="0023178D" w:rsidRPr="00610F0F" w:rsidRDefault="0023178D" w:rsidP="008925D0">
            <w:pPr>
              <w:keepNext/>
              <w:spacing w:before="0" w:after="0"/>
              <w:jc w:val="center"/>
              <w:rPr>
                <w:b/>
                <w:bCs/>
              </w:rPr>
            </w:pPr>
            <w:r w:rsidRPr="00610F0F">
              <w:t>N/A</w:t>
            </w:r>
          </w:p>
        </w:tc>
        <w:tc>
          <w:tcPr>
            <w:tcW w:w="445" w:type="pct"/>
            <w:vAlign w:val="center"/>
          </w:tcPr>
          <w:p w14:paraId="0B64F515" w14:textId="32192A45" w:rsidR="0023178D" w:rsidRPr="00610F0F" w:rsidRDefault="0023178D" w:rsidP="008925D0">
            <w:pPr>
              <w:keepNext/>
              <w:spacing w:before="0" w:after="0"/>
              <w:jc w:val="center"/>
            </w:pPr>
            <w:r w:rsidRPr="00610F0F">
              <w:t>N/A</w:t>
            </w:r>
          </w:p>
        </w:tc>
        <w:tc>
          <w:tcPr>
            <w:tcW w:w="445" w:type="pct"/>
            <w:vAlign w:val="center"/>
          </w:tcPr>
          <w:p w14:paraId="3B1AEC8A" w14:textId="445CD847" w:rsidR="0023178D" w:rsidRPr="00610F0F" w:rsidRDefault="0023178D" w:rsidP="008925D0">
            <w:pPr>
              <w:keepNext/>
              <w:spacing w:before="0" w:after="0"/>
              <w:jc w:val="center"/>
            </w:pPr>
            <w:r w:rsidRPr="00610F0F">
              <w:rPr>
                <w:b/>
                <w:bCs/>
              </w:rPr>
              <w:t>Inf</w:t>
            </w:r>
          </w:p>
        </w:tc>
        <w:tc>
          <w:tcPr>
            <w:tcW w:w="428" w:type="pct"/>
            <w:vAlign w:val="center"/>
          </w:tcPr>
          <w:p w14:paraId="518B7D80" w14:textId="79DB0CCA" w:rsidR="0023178D" w:rsidRPr="00610F0F" w:rsidRDefault="00FD3E04" w:rsidP="008925D0">
            <w:pPr>
              <w:keepNext/>
              <w:spacing w:before="0" w:after="0"/>
              <w:jc w:val="center"/>
              <w:rPr>
                <w:b/>
                <w:bCs/>
              </w:rPr>
            </w:pPr>
            <w:r w:rsidRPr="00FD3E04">
              <w:rPr>
                <w:b/>
                <w:bCs/>
              </w:rPr>
              <w:t>N/A</w:t>
            </w:r>
          </w:p>
        </w:tc>
      </w:tr>
      <w:tr w:rsidR="0023178D" w:rsidRPr="00610F0F" w14:paraId="6A135FA1" w14:textId="7F6C9DBA" w:rsidTr="006315F2">
        <w:trPr>
          <w:trHeight w:val="300"/>
        </w:trPr>
        <w:tc>
          <w:tcPr>
            <w:tcW w:w="315" w:type="pct"/>
            <w:vMerge/>
            <w:shd w:val="clear" w:color="auto" w:fill="DEEAF6" w:themeFill="accent5" w:themeFillTint="33"/>
            <w:noWrap/>
            <w:vAlign w:val="center"/>
          </w:tcPr>
          <w:p w14:paraId="02AA225C" w14:textId="66437D3F" w:rsidR="0023178D" w:rsidRPr="00610F0F" w:rsidRDefault="0023178D" w:rsidP="008925D0">
            <w:pPr>
              <w:keepNext/>
              <w:spacing w:before="0" w:after="0"/>
              <w:jc w:val="center"/>
              <w:rPr>
                <w:b/>
                <w:bCs/>
              </w:rPr>
            </w:pPr>
          </w:p>
        </w:tc>
        <w:tc>
          <w:tcPr>
            <w:tcW w:w="365" w:type="pct"/>
            <w:vMerge/>
            <w:shd w:val="clear" w:color="auto" w:fill="DEEAF6" w:themeFill="accent5" w:themeFillTint="33"/>
            <w:noWrap/>
            <w:vAlign w:val="center"/>
          </w:tcPr>
          <w:p w14:paraId="53F4DF97" w14:textId="7651A94E" w:rsidR="0023178D" w:rsidRPr="00610F0F" w:rsidRDefault="0023178D" w:rsidP="008925D0">
            <w:pPr>
              <w:keepNext/>
              <w:spacing w:before="0" w:after="0"/>
              <w:jc w:val="center"/>
              <w:rPr>
                <w:b/>
                <w:bCs/>
              </w:rPr>
            </w:pPr>
          </w:p>
        </w:tc>
        <w:tc>
          <w:tcPr>
            <w:tcW w:w="364" w:type="pct"/>
            <w:vMerge w:val="restart"/>
            <w:shd w:val="clear" w:color="auto" w:fill="DEEAF6" w:themeFill="accent5" w:themeFillTint="33"/>
            <w:vAlign w:val="center"/>
          </w:tcPr>
          <w:p w14:paraId="3C72A6C6" w14:textId="3A4FBC59" w:rsidR="0023178D" w:rsidRPr="00610F0F" w:rsidRDefault="0023178D" w:rsidP="008925D0">
            <w:pPr>
              <w:keepNext/>
              <w:spacing w:before="0" w:after="0"/>
              <w:jc w:val="center"/>
              <w:rPr>
                <w:b/>
                <w:bCs/>
              </w:rPr>
            </w:pPr>
            <w:r w:rsidRPr="00610F0F">
              <w:rPr>
                <w:b/>
                <w:bCs/>
              </w:rPr>
              <w:t>2</w:t>
            </w:r>
          </w:p>
        </w:tc>
        <w:tc>
          <w:tcPr>
            <w:tcW w:w="359" w:type="pct"/>
            <w:vMerge w:val="restart"/>
            <w:shd w:val="clear" w:color="auto" w:fill="DEEAF6" w:themeFill="accent5" w:themeFillTint="33"/>
            <w:noWrap/>
            <w:vAlign w:val="center"/>
            <w:hideMark/>
          </w:tcPr>
          <w:p w14:paraId="74327839" w14:textId="084975C5" w:rsidR="0023178D" w:rsidRPr="00610F0F" w:rsidRDefault="0023178D" w:rsidP="008925D0">
            <w:pPr>
              <w:keepNext/>
              <w:spacing w:before="0" w:after="0"/>
              <w:jc w:val="center"/>
              <w:rPr>
                <w:b/>
                <w:bCs/>
              </w:rPr>
            </w:pPr>
            <w:r w:rsidRPr="00610F0F">
              <w:rPr>
                <w:b/>
                <w:bCs/>
              </w:rPr>
              <w:t>13</w:t>
            </w:r>
          </w:p>
        </w:tc>
        <w:tc>
          <w:tcPr>
            <w:tcW w:w="498" w:type="pct"/>
            <w:shd w:val="clear" w:color="auto" w:fill="DEEAF6" w:themeFill="accent5" w:themeFillTint="33"/>
            <w:noWrap/>
            <w:vAlign w:val="center"/>
            <w:hideMark/>
          </w:tcPr>
          <w:p w14:paraId="2B71EDE9" w14:textId="2477FBED" w:rsidR="0023178D" w:rsidRPr="00610F0F" w:rsidRDefault="0023178D" w:rsidP="008925D0">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4CC0DDB5" w14:textId="77777777" w:rsidR="0023178D" w:rsidRPr="00610F0F" w:rsidRDefault="0023178D" w:rsidP="008925D0">
            <w:pPr>
              <w:keepNext/>
              <w:spacing w:before="0" w:after="0"/>
              <w:jc w:val="center"/>
              <w:rPr>
                <w:b/>
                <w:bCs/>
              </w:rPr>
            </w:pPr>
            <w:r w:rsidRPr="00610F0F">
              <w:rPr>
                <w:b/>
                <w:bCs/>
              </w:rPr>
              <w:t>2</w:t>
            </w:r>
          </w:p>
        </w:tc>
        <w:tc>
          <w:tcPr>
            <w:tcW w:w="445" w:type="pct"/>
            <w:noWrap/>
            <w:vAlign w:val="center"/>
            <w:hideMark/>
          </w:tcPr>
          <w:p w14:paraId="1E064F55" w14:textId="77777777" w:rsidR="0023178D" w:rsidRPr="00610F0F" w:rsidRDefault="0023178D" w:rsidP="008925D0">
            <w:pPr>
              <w:keepNext/>
              <w:spacing w:before="0" w:after="0"/>
              <w:jc w:val="center"/>
            </w:pPr>
            <w:r w:rsidRPr="00610F0F">
              <w:t>N/A</w:t>
            </w:r>
          </w:p>
        </w:tc>
        <w:tc>
          <w:tcPr>
            <w:tcW w:w="445" w:type="pct"/>
            <w:noWrap/>
            <w:vAlign w:val="center"/>
            <w:hideMark/>
          </w:tcPr>
          <w:p w14:paraId="731E3CE7" w14:textId="77777777" w:rsidR="0023178D" w:rsidRPr="00610F0F" w:rsidRDefault="0023178D" w:rsidP="008925D0">
            <w:pPr>
              <w:keepNext/>
              <w:spacing w:before="0" w:after="0"/>
              <w:jc w:val="center"/>
            </w:pPr>
            <w:r w:rsidRPr="00610F0F">
              <w:t>12.1</w:t>
            </w:r>
          </w:p>
        </w:tc>
        <w:tc>
          <w:tcPr>
            <w:tcW w:w="446" w:type="pct"/>
            <w:vAlign w:val="center"/>
          </w:tcPr>
          <w:p w14:paraId="7A8C2268" w14:textId="1FA04C93" w:rsidR="0023178D" w:rsidRPr="00610F0F" w:rsidRDefault="0023178D" w:rsidP="008925D0">
            <w:pPr>
              <w:keepNext/>
              <w:spacing w:before="0" w:after="0"/>
              <w:jc w:val="center"/>
              <w:rPr>
                <w:b/>
                <w:bCs/>
              </w:rPr>
            </w:pPr>
            <w:r w:rsidRPr="00610F0F">
              <w:t>N/A</w:t>
            </w:r>
          </w:p>
        </w:tc>
        <w:tc>
          <w:tcPr>
            <w:tcW w:w="445" w:type="pct"/>
            <w:vAlign w:val="center"/>
          </w:tcPr>
          <w:p w14:paraId="66703083" w14:textId="7FA7A42C" w:rsidR="0023178D" w:rsidRPr="00610F0F" w:rsidRDefault="0023178D" w:rsidP="008925D0">
            <w:pPr>
              <w:keepNext/>
              <w:spacing w:before="0" w:after="0"/>
              <w:jc w:val="center"/>
            </w:pPr>
            <w:r w:rsidRPr="00610F0F">
              <w:t>14.2</w:t>
            </w:r>
          </w:p>
        </w:tc>
        <w:tc>
          <w:tcPr>
            <w:tcW w:w="445" w:type="pct"/>
            <w:vAlign w:val="center"/>
          </w:tcPr>
          <w:p w14:paraId="7901FEFB" w14:textId="4D5473A6" w:rsidR="0023178D" w:rsidRPr="00610F0F" w:rsidRDefault="0023178D" w:rsidP="008925D0">
            <w:pPr>
              <w:keepNext/>
              <w:spacing w:before="0" w:after="0"/>
              <w:jc w:val="center"/>
            </w:pPr>
            <w:r w:rsidRPr="00610F0F">
              <w:rPr>
                <w:b/>
                <w:bCs/>
              </w:rPr>
              <w:t>Inf</w:t>
            </w:r>
          </w:p>
        </w:tc>
        <w:tc>
          <w:tcPr>
            <w:tcW w:w="428" w:type="pct"/>
            <w:vAlign w:val="center"/>
          </w:tcPr>
          <w:p w14:paraId="04EBDB4A" w14:textId="15BD036B" w:rsidR="0023178D" w:rsidRPr="00610F0F" w:rsidRDefault="0023178D" w:rsidP="008925D0">
            <w:pPr>
              <w:keepNext/>
              <w:spacing w:before="0" w:after="0"/>
              <w:jc w:val="center"/>
              <w:rPr>
                <w:b/>
                <w:bCs/>
              </w:rPr>
            </w:pPr>
            <w:r w:rsidRPr="00610F0F">
              <w:rPr>
                <w:b/>
                <w:bCs/>
              </w:rPr>
              <w:t>Inf</w:t>
            </w:r>
          </w:p>
        </w:tc>
      </w:tr>
      <w:tr w:rsidR="00D84DB9" w:rsidRPr="00610F0F" w14:paraId="52BFE3F5" w14:textId="5E22E9E2" w:rsidTr="006315F2">
        <w:trPr>
          <w:trHeight w:val="300"/>
        </w:trPr>
        <w:tc>
          <w:tcPr>
            <w:tcW w:w="315" w:type="pct"/>
            <w:vMerge/>
            <w:shd w:val="clear" w:color="auto" w:fill="DEEAF6" w:themeFill="accent5" w:themeFillTint="33"/>
            <w:noWrap/>
            <w:vAlign w:val="center"/>
          </w:tcPr>
          <w:p w14:paraId="04488B1E" w14:textId="4628D691" w:rsidR="00D84DB9" w:rsidRPr="00610F0F" w:rsidRDefault="00D84DB9" w:rsidP="00D84DB9">
            <w:pPr>
              <w:keepNext/>
              <w:spacing w:before="0" w:after="0"/>
              <w:jc w:val="center"/>
              <w:rPr>
                <w:b/>
                <w:bCs/>
              </w:rPr>
            </w:pPr>
          </w:p>
        </w:tc>
        <w:tc>
          <w:tcPr>
            <w:tcW w:w="365" w:type="pct"/>
            <w:vMerge/>
            <w:shd w:val="clear" w:color="auto" w:fill="DEEAF6" w:themeFill="accent5" w:themeFillTint="33"/>
            <w:noWrap/>
            <w:vAlign w:val="center"/>
          </w:tcPr>
          <w:p w14:paraId="6E0DB964" w14:textId="35D90ECC" w:rsidR="00D84DB9" w:rsidRPr="00610F0F" w:rsidRDefault="00D84DB9" w:rsidP="00D84DB9">
            <w:pPr>
              <w:keepNext/>
              <w:spacing w:before="0" w:after="0"/>
              <w:jc w:val="center"/>
              <w:rPr>
                <w:b/>
                <w:bCs/>
              </w:rPr>
            </w:pPr>
          </w:p>
        </w:tc>
        <w:tc>
          <w:tcPr>
            <w:tcW w:w="364" w:type="pct"/>
            <w:vMerge/>
            <w:shd w:val="clear" w:color="auto" w:fill="DEEAF6" w:themeFill="accent5" w:themeFillTint="33"/>
            <w:vAlign w:val="center"/>
          </w:tcPr>
          <w:p w14:paraId="7F1EC194" w14:textId="4F8C8FC0" w:rsidR="00D84DB9" w:rsidRPr="00610F0F" w:rsidRDefault="00D84DB9" w:rsidP="00D84DB9">
            <w:pPr>
              <w:keepNext/>
              <w:spacing w:before="0" w:after="0"/>
              <w:jc w:val="center"/>
              <w:rPr>
                <w:b/>
                <w:bCs/>
              </w:rPr>
            </w:pPr>
          </w:p>
        </w:tc>
        <w:tc>
          <w:tcPr>
            <w:tcW w:w="359" w:type="pct"/>
            <w:vMerge/>
            <w:shd w:val="clear" w:color="auto" w:fill="DEEAF6" w:themeFill="accent5" w:themeFillTint="33"/>
            <w:noWrap/>
            <w:vAlign w:val="center"/>
            <w:hideMark/>
          </w:tcPr>
          <w:p w14:paraId="1F8E13B6" w14:textId="1E192421" w:rsidR="00D84DB9" w:rsidRPr="00610F0F" w:rsidRDefault="00D84DB9" w:rsidP="00D84DB9">
            <w:pPr>
              <w:keepNext/>
              <w:spacing w:before="0" w:after="0"/>
              <w:jc w:val="center"/>
              <w:rPr>
                <w:b/>
                <w:bCs/>
              </w:rPr>
            </w:pPr>
          </w:p>
        </w:tc>
        <w:tc>
          <w:tcPr>
            <w:tcW w:w="498" w:type="pct"/>
            <w:shd w:val="clear" w:color="auto" w:fill="DEEAF6" w:themeFill="accent5" w:themeFillTint="33"/>
            <w:noWrap/>
            <w:vAlign w:val="center"/>
            <w:hideMark/>
          </w:tcPr>
          <w:p w14:paraId="420D180B" w14:textId="5EBDAFDC" w:rsidR="00D84DB9" w:rsidRPr="00610F0F" w:rsidRDefault="00D84DB9" w:rsidP="00D84DB9">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0B602C73" w14:textId="77777777" w:rsidR="00D84DB9" w:rsidRPr="00610F0F" w:rsidRDefault="00D84DB9" w:rsidP="00D84DB9">
            <w:pPr>
              <w:keepNext/>
              <w:spacing w:before="0" w:after="0"/>
              <w:jc w:val="center"/>
              <w:rPr>
                <w:b/>
                <w:bCs/>
              </w:rPr>
            </w:pPr>
            <w:r w:rsidRPr="00610F0F">
              <w:rPr>
                <w:b/>
                <w:bCs/>
              </w:rPr>
              <w:t>2</w:t>
            </w:r>
          </w:p>
        </w:tc>
        <w:tc>
          <w:tcPr>
            <w:tcW w:w="445" w:type="pct"/>
            <w:noWrap/>
            <w:vAlign w:val="center"/>
            <w:hideMark/>
          </w:tcPr>
          <w:p w14:paraId="0395F213" w14:textId="77777777" w:rsidR="00D84DB9" w:rsidRPr="00610F0F" w:rsidRDefault="00D84DB9" w:rsidP="00D84DB9">
            <w:pPr>
              <w:keepNext/>
              <w:spacing w:before="0" w:after="0"/>
              <w:jc w:val="center"/>
            </w:pPr>
            <w:r w:rsidRPr="00610F0F">
              <w:t>N/A</w:t>
            </w:r>
          </w:p>
        </w:tc>
        <w:tc>
          <w:tcPr>
            <w:tcW w:w="445" w:type="pct"/>
            <w:noWrap/>
            <w:vAlign w:val="center"/>
            <w:hideMark/>
          </w:tcPr>
          <w:p w14:paraId="2A748285" w14:textId="77777777" w:rsidR="00D84DB9" w:rsidRPr="00610F0F" w:rsidRDefault="00D84DB9" w:rsidP="00D84DB9">
            <w:pPr>
              <w:keepNext/>
              <w:spacing w:before="0" w:after="0"/>
              <w:jc w:val="center"/>
            </w:pPr>
            <w:r w:rsidRPr="00610F0F">
              <w:t>15.6</w:t>
            </w:r>
          </w:p>
        </w:tc>
        <w:tc>
          <w:tcPr>
            <w:tcW w:w="446" w:type="pct"/>
            <w:vAlign w:val="center"/>
          </w:tcPr>
          <w:p w14:paraId="64AA31C8" w14:textId="36338B37" w:rsidR="00D84DB9" w:rsidRPr="00610F0F" w:rsidRDefault="00D84DB9" w:rsidP="00D84DB9">
            <w:pPr>
              <w:keepNext/>
              <w:spacing w:before="0" w:after="0"/>
              <w:jc w:val="center"/>
              <w:rPr>
                <w:b/>
                <w:bCs/>
              </w:rPr>
            </w:pPr>
            <w:r w:rsidRPr="00610F0F">
              <w:t>N/A</w:t>
            </w:r>
          </w:p>
        </w:tc>
        <w:tc>
          <w:tcPr>
            <w:tcW w:w="445" w:type="pct"/>
            <w:vAlign w:val="center"/>
          </w:tcPr>
          <w:p w14:paraId="55A0C2DA" w14:textId="629EFBBF" w:rsidR="00D84DB9" w:rsidRPr="00610F0F" w:rsidRDefault="00D84DB9" w:rsidP="00D84DB9">
            <w:pPr>
              <w:keepNext/>
              <w:spacing w:before="0" w:after="0"/>
              <w:jc w:val="center"/>
            </w:pPr>
            <w:r w:rsidRPr="00610F0F">
              <w:t>N/A</w:t>
            </w:r>
          </w:p>
        </w:tc>
        <w:tc>
          <w:tcPr>
            <w:tcW w:w="445" w:type="pct"/>
            <w:vAlign w:val="center"/>
          </w:tcPr>
          <w:p w14:paraId="135FF85E" w14:textId="6CCC4ECE" w:rsidR="00D84DB9" w:rsidRPr="00610F0F" w:rsidRDefault="00D84DB9" w:rsidP="00D84DB9">
            <w:pPr>
              <w:keepNext/>
              <w:spacing w:before="0" w:after="0"/>
              <w:jc w:val="center"/>
            </w:pPr>
            <w:r w:rsidRPr="00610F0F">
              <w:rPr>
                <w:b/>
                <w:bCs/>
              </w:rPr>
              <w:t>Inf</w:t>
            </w:r>
          </w:p>
        </w:tc>
        <w:tc>
          <w:tcPr>
            <w:tcW w:w="428" w:type="pct"/>
            <w:vAlign w:val="center"/>
          </w:tcPr>
          <w:p w14:paraId="7C737CDB" w14:textId="102203A0" w:rsidR="00D84DB9" w:rsidRPr="00610F0F" w:rsidRDefault="00D84DB9" w:rsidP="00D84DB9">
            <w:pPr>
              <w:keepNext/>
              <w:spacing w:before="0" w:after="0"/>
              <w:jc w:val="center"/>
              <w:rPr>
                <w:b/>
                <w:bCs/>
              </w:rPr>
            </w:pPr>
            <w:r w:rsidRPr="00D84DB9">
              <w:rPr>
                <w:b/>
                <w:bCs/>
              </w:rPr>
              <w:t>N/A</w:t>
            </w:r>
          </w:p>
        </w:tc>
      </w:tr>
      <w:tr w:rsidR="00D84DB9" w:rsidRPr="00610F0F" w14:paraId="41DF1E7D" w14:textId="4601A885" w:rsidTr="006315F2">
        <w:trPr>
          <w:trHeight w:val="300"/>
        </w:trPr>
        <w:tc>
          <w:tcPr>
            <w:tcW w:w="315" w:type="pct"/>
            <w:vMerge/>
            <w:shd w:val="clear" w:color="auto" w:fill="DEEAF6" w:themeFill="accent5" w:themeFillTint="33"/>
            <w:noWrap/>
            <w:vAlign w:val="center"/>
          </w:tcPr>
          <w:p w14:paraId="26991E53" w14:textId="27BC5C1C" w:rsidR="00D84DB9" w:rsidRPr="00610F0F" w:rsidRDefault="00D84DB9" w:rsidP="00D84DB9">
            <w:pPr>
              <w:keepNext/>
              <w:spacing w:before="0" w:after="0"/>
              <w:jc w:val="center"/>
              <w:rPr>
                <w:b/>
                <w:bCs/>
              </w:rPr>
            </w:pPr>
          </w:p>
        </w:tc>
        <w:tc>
          <w:tcPr>
            <w:tcW w:w="365" w:type="pct"/>
            <w:vMerge/>
            <w:shd w:val="clear" w:color="auto" w:fill="DEEAF6" w:themeFill="accent5" w:themeFillTint="33"/>
            <w:noWrap/>
            <w:vAlign w:val="center"/>
          </w:tcPr>
          <w:p w14:paraId="5B2D1457" w14:textId="63196C84" w:rsidR="00D84DB9" w:rsidRPr="00610F0F" w:rsidRDefault="00D84DB9" w:rsidP="00D84DB9">
            <w:pPr>
              <w:keepNext/>
              <w:spacing w:before="0" w:after="0"/>
              <w:jc w:val="center"/>
              <w:rPr>
                <w:b/>
                <w:bCs/>
              </w:rPr>
            </w:pPr>
          </w:p>
        </w:tc>
        <w:tc>
          <w:tcPr>
            <w:tcW w:w="364" w:type="pct"/>
            <w:vMerge/>
            <w:shd w:val="clear" w:color="auto" w:fill="DEEAF6" w:themeFill="accent5" w:themeFillTint="33"/>
            <w:vAlign w:val="center"/>
          </w:tcPr>
          <w:p w14:paraId="7E2D8B4C" w14:textId="5E739163" w:rsidR="00D84DB9" w:rsidRPr="00610F0F" w:rsidRDefault="00D84DB9" w:rsidP="00D84DB9">
            <w:pPr>
              <w:keepNext/>
              <w:spacing w:before="0" w:after="0"/>
              <w:jc w:val="center"/>
              <w:rPr>
                <w:b/>
                <w:bCs/>
              </w:rPr>
            </w:pPr>
          </w:p>
        </w:tc>
        <w:tc>
          <w:tcPr>
            <w:tcW w:w="359" w:type="pct"/>
            <w:vMerge w:val="restart"/>
            <w:shd w:val="clear" w:color="auto" w:fill="DEEAF6" w:themeFill="accent5" w:themeFillTint="33"/>
            <w:noWrap/>
            <w:vAlign w:val="center"/>
            <w:hideMark/>
          </w:tcPr>
          <w:p w14:paraId="6B7244AA" w14:textId="27818DAC" w:rsidR="00D84DB9" w:rsidRPr="00610F0F" w:rsidRDefault="00D84DB9" w:rsidP="00D84DB9">
            <w:pPr>
              <w:keepNext/>
              <w:spacing w:before="0" w:after="0"/>
              <w:jc w:val="center"/>
              <w:rPr>
                <w:b/>
                <w:bCs/>
              </w:rPr>
            </w:pPr>
            <w:r w:rsidRPr="00610F0F">
              <w:rPr>
                <w:b/>
                <w:bCs/>
              </w:rPr>
              <w:t>19</w:t>
            </w:r>
          </w:p>
        </w:tc>
        <w:tc>
          <w:tcPr>
            <w:tcW w:w="498" w:type="pct"/>
            <w:shd w:val="clear" w:color="auto" w:fill="DEEAF6" w:themeFill="accent5" w:themeFillTint="33"/>
            <w:noWrap/>
            <w:vAlign w:val="center"/>
            <w:hideMark/>
          </w:tcPr>
          <w:p w14:paraId="20E800BE" w14:textId="6BAC18C1" w:rsidR="00D84DB9" w:rsidRPr="00610F0F" w:rsidRDefault="00D84DB9" w:rsidP="00D84DB9">
            <w:pPr>
              <w:keepNext/>
              <w:spacing w:before="0" w:after="0"/>
              <w:jc w:val="center"/>
              <w:rPr>
                <w:b/>
                <w:bCs/>
              </w:rPr>
            </w:pPr>
            <w:r w:rsidRPr="00610F0F">
              <w:rPr>
                <w:b/>
                <w:bCs/>
              </w:rPr>
              <w:t>Opt 1</w:t>
            </w:r>
          </w:p>
        </w:tc>
        <w:tc>
          <w:tcPr>
            <w:tcW w:w="445" w:type="pct"/>
            <w:shd w:val="clear" w:color="auto" w:fill="DEEAF6" w:themeFill="accent5" w:themeFillTint="33"/>
            <w:noWrap/>
            <w:vAlign w:val="center"/>
            <w:hideMark/>
          </w:tcPr>
          <w:p w14:paraId="7F713FE7" w14:textId="77777777" w:rsidR="00D84DB9" w:rsidRPr="00610F0F" w:rsidRDefault="00D84DB9" w:rsidP="00D84DB9">
            <w:pPr>
              <w:keepNext/>
              <w:spacing w:before="0" w:after="0"/>
              <w:jc w:val="center"/>
              <w:rPr>
                <w:b/>
                <w:bCs/>
              </w:rPr>
            </w:pPr>
            <w:r w:rsidRPr="00610F0F">
              <w:rPr>
                <w:b/>
                <w:bCs/>
              </w:rPr>
              <w:t>2</w:t>
            </w:r>
          </w:p>
        </w:tc>
        <w:tc>
          <w:tcPr>
            <w:tcW w:w="445" w:type="pct"/>
            <w:noWrap/>
            <w:vAlign w:val="center"/>
            <w:hideMark/>
          </w:tcPr>
          <w:p w14:paraId="36AD7AAD" w14:textId="77777777" w:rsidR="00D84DB9" w:rsidRPr="00610F0F" w:rsidRDefault="00D84DB9" w:rsidP="00D84DB9">
            <w:pPr>
              <w:keepNext/>
              <w:spacing w:before="0" w:after="0"/>
              <w:jc w:val="center"/>
            </w:pPr>
            <w:r w:rsidRPr="00610F0F">
              <w:t>N/A</w:t>
            </w:r>
          </w:p>
        </w:tc>
        <w:tc>
          <w:tcPr>
            <w:tcW w:w="445" w:type="pct"/>
            <w:noWrap/>
            <w:vAlign w:val="center"/>
            <w:hideMark/>
          </w:tcPr>
          <w:p w14:paraId="38481F22" w14:textId="77777777" w:rsidR="00D84DB9" w:rsidRPr="00610F0F" w:rsidRDefault="00D84DB9" w:rsidP="00D84DB9">
            <w:pPr>
              <w:keepNext/>
              <w:spacing w:before="0" w:after="0"/>
              <w:jc w:val="center"/>
            </w:pPr>
            <w:r w:rsidRPr="00610F0F">
              <w:t>18.8</w:t>
            </w:r>
          </w:p>
        </w:tc>
        <w:tc>
          <w:tcPr>
            <w:tcW w:w="446" w:type="pct"/>
            <w:vAlign w:val="center"/>
          </w:tcPr>
          <w:p w14:paraId="51584AA6" w14:textId="36B12E8D" w:rsidR="00D84DB9" w:rsidRPr="00610F0F" w:rsidRDefault="00D84DB9" w:rsidP="00D84DB9">
            <w:pPr>
              <w:keepNext/>
              <w:spacing w:before="0" w:after="0"/>
              <w:jc w:val="center"/>
              <w:rPr>
                <w:b/>
                <w:bCs/>
              </w:rPr>
            </w:pPr>
            <w:r w:rsidRPr="00610F0F">
              <w:t>N/A</w:t>
            </w:r>
          </w:p>
        </w:tc>
        <w:tc>
          <w:tcPr>
            <w:tcW w:w="445" w:type="pct"/>
            <w:vAlign w:val="center"/>
          </w:tcPr>
          <w:p w14:paraId="01054436" w14:textId="114420F0" w:rsidR="00D84DB9" w:rsidRPr="00610F0F" w:rsidRDefault="00D84DB9" w:rsidP="00D84DB9">
            <w:pPr>
              <w:keepNext/>
              <w:spacing w:before="0" w:after="0"/>
              <w:jc w:val="center"/>
            </w:pPr>
            <w:r w:rsidRPr="00610F0F">
              <w:t>N/A</w:t>
            </w:r>
          </w:p>
        </w:tc>
        <w:tc>
          <w:tcPr>
            <w:tcW w:w="445" w:type="pct"/>
            <w:vAlign w:val="center"/>
          </w:tcPr>
          <w:p w14:paraId="421669AA" w14:textId="6C5A88F4" w:rsidR="00D84DB9" w:rsidRPr="00610F0F" w:rsidRDefault="00D84DB9" w:rsidP="00D84DB9">
            <w:pPr>
              <w:keepNext/>
              <w:spacing w:before="0" w:after="0"/>
              <w:jc w:val="center"/>
            </w:pPr>
            <w:r w:rsidRPr="00610F0F">
              <w:rPr>
                <w:b/>
                <w:bCs/>
              </w:rPr>
              <w:t>Inf</w:t>
            </w:r>
          </w:p>
        </w:tc>
        <w:tc>
          <w:tcPr>
            <w:tcW w:w="428" w:type="pct"/>
            <w:vAlign w:val="center"/>
          </w:tcPr>
          <w:p w14:paraId="48AACAC3" w14:textId="22616A14" w:rsidR="00D84DB9" w:rsidRPr="00610F0F" w:rsidRDefault="00D84DB9" w:rsidP="00D84DB9">
            <w:pPr>
              <w:keepNext/>
              <w:spacing w:before="0" w:after="0"/>
              <w:jc w:val="center"/>
              <w:rPr>
                <w:b/>
                <w:bCs/>
              </w:rPr>
            </w:pPr>
            <w:r w:rsidRPr="00D84DB9">
              <w:rPr>
                <w:b/>
                <w:bCs/>
              </w:rPr>
              <w:t>N/A</w:t>
            </w:r>
          </w:p>
        </w:tc>
      </w:tr>
      <w:tr w:rsidR="00D84DB9" w:rsidRPr="00610F0F" w14:paraId="4DCAA475" w14:textId="11A9BC28" w:rsidTr="006315F2">
        <w:trPr>
          <w:trHeight w:val="315"/>
        </w:trPr>
        <w:tc>
          <w:tcPr>
            <w:tcW w:w="315" w:type="pct"/>
            <w:vMerge/>
            <w:shd w:val="clear" w:color="auto" w:fill="DEEAF6" w:themeFill="accent5" w:themeFillTint="33"/>
            <w:noWrap/>
            <w:vAlign w:val="center"/>
          </w:tcPr>
          <w:p w14:paraId="27A171A9" w14:textId="00265313" w:rsidR="00D84DB9" w:rsidRPr="00610F0F" w:rsidRDefault="00D84DB9" w:rsidP="00D84DB9">
            <w:pPr>
              <w:keepNext/>
              <w:spacing w:before="0" w:after="0"/>
              <w:jc w:val="center"/>
              <w:rPr>
                <w:b/>
                <w:bCs/>
              </w:rPr>
            </w:pPr>
          </w:p>
        </w:tc>
        <w:tc>
          <w:tcPr>
            <w:tcW w:w="365" w:type="pct"/>
            <w:vMerge/>
            <w:shd w:val="clear" w:color="auto" w:fill="DEEAF6" w:themeFill="accent5" w:themeFillTint="33"/>
            <w:noWrap/>
            <w:vAlign w:val="center"/>
          </w:tcPr>
          <w:p w14:paraId="77922879" w14:textId="6164FDEF" w:rsidR="00D84DB9" w:rsidRPr="00610F0F" w:rsidRDefault="00D84DB9" w:rsidP="00D84DB9">
            <w:pPr>
              <w:keepNext/>
              <w:spacing w:before="0" w:after="0"/>
              <w:jc w:val="center"/>
              <w:rPr>
                <w:b/>
                <w:bCs/>
              </w:rPr>
            </w:pPr>
          </w:p>
        </w:tc>
        <w:tc>
          <w:tcPr>
            <w:tcW w:w="364" w:type="pct"/>
            <w:vMerge/>
            <w:shd w:val="clear" w:color="auto" w:fill="DEEAF6" w:themeFill="accent5" w:themeFillTint="33"/>
            <w:vAlign w:val="center"/>
          </w:tcPr>
          <w:p w14:paraId="7B21DE83" w14:textId="129D7E9A" w:rsidR="00D84DB9" w:rsidRPr="00610F0F" w:rsidRDefault="00D84DB9" w:rsidP="00D84DB9">
            <w:pPr>
              <w:keepNext/>
              <w:spacing w:before="0" w:after="0"/>
              <w:jc w:val="center"/>
              <w:rPr>
                <w:b/>
                <w:bCs/>
              </w:rPr>
            </w:pPr>
          </w:p>
        </w:tc>
        <w:tc>
          <w:tcPr>
            <w:tcW w:w="359" w:type="pct"/>
            <w:vMerge/>
            <w:shd w:val="clear" w:color="auto" w:fill="DEEAF6" w:themeFill="accent5" w:themeFillTint="33"/>
            <w:noWrap/>
            <w:vAlign w:val="center"/>
            <w:hideMark/>
          </w:tcPr>
          <w:p w14:paraId="3D27A01F" w14:textId="458BBAE3" w:rsidR="00D84DB9" w:rsidRPr="00610F0F" w:rsidRDefault="00D84DB9" w:rsidP="00D84DB9">
            <w:pPr>
              <w:keepNext/>
              <w:spacing w:before="0" w:after="0"/>
              <w:jc w:val="center"/>
              <w:rPr>
                <w:b/>
                <w:bCs/>
              </w:rPr>
            </w:pPr>
          </w:p>
        </w:tc>
        <w:tc>
          <w:tcPr>
            <w:tcW w:w="498" w:type="pct"/>
            <w:shd w:val="clear" w:color="auto" w:fill="DEEAF6" w:themeFill="accent5" w:themeFillTint="33"/>
            <w:noWrap/>
            <w:vAlign w:val="center"/>
            <w:hideMark/>
          </w:tcPr>
          <w:p w14:paraId="2B57DE97" w14:textId="111D1F1F" w:rsidR="00D84DB9" w:rsidRPr="00610F0F" w:rsidRDefault="00D84DB9" w:rsidP="00D84DB9">
            <w:pPr>
              <w:keepNext/>
              <w:spacing w:before="0" w:after="0"/>
              <w:jc w:val="center"/>
              <w:rPr>
                <w:b/>
                <w:bCs/>
              </w:rPr>
            </w:pPr>
            <w:r w:rsidRPr="00610F0F">
              <w:rPr>
                <w:b/>
                <w:bCs/>
              </w:rPr>
              <w:t>Opt 2</w:t>
            </w:r>
          </w:p>
        </w:tc>
        <w:tc>
          <w:tcPr>
            <w:tcW w:w="445" w:type="pct"/>
            <w:shd w:val="clear" w:color="auto" w:fill="DEEAF6" w:themeFill="accent5" w:themeFillTint="33"/>
            <w:noWrap/>
            <w:vAlign w:val="center"/>
            <w:hideMark/>
          </w:tcPr>
          <w:p w14:paraId="6503051E" w14:textId="77777777" w:rsidR="00D84DB9" w:rsidRPr="00610F0F" w:rsidRDefault="00D84DB9" w:rsidP="00D84DB9">
            <w:pPr>
              <w:keepNext/>
              <w:spacing w:before="0" w:after="0"/>
              <w:jc w:val="center"/>
              <w:rPr>
                <w:b/>
                <w:bCs/>
              </w:rPr>
            </w:pPr>
            <w:r w:rsidRPr="00610F0F">
              <w:rPr>
                <w:b/>
                <w:bCs/>
              </w:rPr>
              <w:t>2</w:t>
            </w:r>
          </w:p>
        </w:tc>
        <w:tc>
          <w:tcPr>
            <w:tcW w:w="445" w:type="pct"/>
            <w:noWrap/>
            <w:vAlign w:val="center"/>
            <w:hideMark/>
          </w:tcPr>
          <w:p w14:paraId="3FE84DEE" w14:textId="77777777" w:rsidR="00D84DB9" w:rsidRPr="00610F0F" w:rsidRDefault="00D84DB9" w:rsidP="00D84DB9">
            <w:pPr>
              <w:keepNext/>
              <w:spacing w:before="0" w:after="0"/>
              <w:jc w:val="center"/>
            </w:pPr>
            <w:r w:rsidRPr="00610F0F">
              <w:t>N/A</w:t>
            </w:r>
          </w:p>
        </w:tc>
        <w:tc>
          <w:tcPr>
            <w:tcW w:w="445" w:type="pct"/>
            <w:noWrap/>
            <w:vAlign w:val="center"/>
            <w:hideMark/>
          </w:tcPr>
          <w:p w14:paraId="4E026ADE" w14:textId="77777777" w:rsidR="00D84DB9" w:rsidRPr="00610F0F" w:rsidRDefault="00D84DB9" w:rsidP="00D84DB9">
            <w:pPr>
              <w:keepNext/>
              <w:spacing w:before="0" w:after="0"/>
              <w:jc w:val="center"/>
            </w:pPr>
            <w:r w:rsidRPr="00610F0F">
              <w:t>24.7</w:t>
            </w:r>
          </w:p>
        </w:tc>
        <w:tc>
          <w:tcPr>
            <w:tcW w:w="446" w:type="pct"/>
            <w:vAlign w:val="center"/>
          </w:tcPr>
          <w:p w14:paraId="6A9B91A2" w14:textId="72BF444D" w:rsidR="00D84DB9" w:rsidRPr="00610F0F" w:rsidRDefault="00D84DB9" w:rsidP="00D84DB9">
            <w:pPr>
              <w:keepNext/>
              <w:spacing w:before="0" w:after="0"/>
              <w:jc w:val="center"/>
              <w:rPr>
                <w:b/>
                <w:bCs/>
              </w:rPr>
            </w:pPr>
            <w:r w:rsidRPr="00610F0F">
              <w:t>N/A</w:t>
            </w:r>
          </w:p>
        </w:tc>
        <w:tc>
          <w:tcPr>
            <w:tcW w:w="445" w:type="pct"/>
            <w:vAlign w:val="center"/>
          </w:tcPr>
          <w:p w14:paraId="5139671B" w14:textId="1FDD217A" w:rsidR="00D84DB9" w:rsidRPr="00610F0F" w:rsidRDefault="00D84DB9" w:rsidP="00D84DB9">
            <w:pPr>
              <w:keepNext/>
              <w:spacing w:before="0" w:after="0"/>
              <w:jc w:val="center"/>
            </w:pPr>
            <w:r w:rsidRPr="00610F0F">
              <w:t>N/A</w:t>
            </w:r>
          </w:p>
        </w:tc>
        <w:tc>
          <w:tcPr>
            <w:tcW w:w="445" w:type="pct"/>
            <w:vAlign w:val="center"/>
          </w:tcPr>
          <w:p w14:paraId="22354DE1" w14:textId="36312911" w:rsidR="00D84DB9" w:rsidRPr="00610F0F" w:rsidRDefault="00D84DB9" w:rsidP="00D84DB9">
            <w:pPr>
              <w:keepNext/>
              <w:spacing w:before="0" w:after="0"/>
              <w:jc w:val="center"/>
            </w:pPr>
            <w:r w:rsidRPr="00610F0F">
              <w:rPr>
                <w:b/>
                <w:bCs/>
              </w:rPr>
              <w:t>Inf</w:t>
            </w:r>
          </w:p>
        </w:tc>
        <w:tc>
          <w:tcPr>
            <w:tcW w:w="428" w:type="pct"/>
            <w:vAlign w:val="center"/>
          </w:tcPr>
          <w:p w14:paraId="37A3FDC8" w14:textId="5DE4E64C" w:rsidR="00D84DB9" w:rsidRPr="00610F0F" w:rsidRDefault="00D84DB9" w:rsidP="00D84DB9">
            <w:pPr>
              <w:keepNext/>
              <w:spacing w:before="0" w:after="0"/>
              <w:jc w:val="center"/>
              <w:rPr>
                <w:b/>
                <w:bCs/>
              </w:rPr>
            </w:pPr>
            <w:r w:rsidRPr="00D84DB9">
              <w:rPr>
                <w:b/>
                <w:bCs/>
              </w:rPr>
              <w:t>N/A</w:t>
            </w:r>
          </w:p>
        </w:tc>
      </w:tr>
    </w:tbl>
    <w:p w14:paraId="0EF0E825" w14:textId="2ADB0712" w:rsidR="006315F2" w:rsidRDefault="006315F2" w:rsidP="006315F2">
      <w:pPr>
        <w:tabs>
          <w:tab w:val="left" w:pos="1530"/>
        </w:tabs>
        <w:ind w:left="1530" w:hanging="1530"/>
        <w:jc w:val="both"/>
        <w:rPr>
          <w:bCs/>
          <w:i/>
          <w:iCs/>
        </w:rPr>
      </w:pPr>
      <w:r w:rsidRPr="009E067B">
        <w:rPr>
          <w:bCs/>
          <w:i/>
          <w:iCs/>
        </w:rPr>
        <w:t>Observation #</w:t>
      </w:r>
      <w:r w:rsidR="006D74A2">
        <w:rPr>
          <w:bCs/>
          <w:i/>
          <w:iCs/>
        </w:rPr>
        <w:t>8</w:t>
      </w:r>
      <w:r w:rsidRPr="009E067B">
        <w:rPr>
          <w:bCs/>
          <w:i/>
          <w:iCs/>
        </w:rPr>
        <w:t>:</w:t>
      </w:r>
      <w:r w:rsidRPr="009E067B">
        <w:rPr>
          <w:bCs/>
          <w:i/>
          <w:iCs/>
        </w:rPr>
        <w:tab/>
      </w:r>
      <w:r>
        <w:rPr>
          <w:bCs/>
          <w:i/>
          <w:iCs/>
        </w:rPr>
        <w:t xml:space="preserve">For scenario with </w:t>
      </w:r>
      <w:r w:rsidR="006D74A2">
        <w:rPr>
          <w:bCs/>
          <w:i/>
          <w:iCs/>
        </w:rPr>
        <w:t>4</w:t>
      </w:r>
      <w:r>
        <w:rPr>
          <w:bCs/>
          <w:i/>
          <w:iCs/>
        </w:rPr>
        <w:t xml:space="preserve"> TX antenna</w:t>
      </w:r>
    </w:p>
    <w:p w14:paraId="4B068A10" w14:textId="70A0EBB6" w:rsidR="006315F2" w:rsidRDefault="006315F2"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 is rather close for different propagation conditions</w:t>
      </w:r>
      <w:r w:rsidR="00133851">
        <w:rPr>
          <w:bCs/>
          <w:i/>
          <w:iCs/>
        </w:rPr>
        <w:t xml:space="preserve"> for the most of considered scenarios (except</w:t>
      </w:r>
      <w:r w:rsidR="009B3C63">
        <w:rPr>
          <w:bCs/>
          <w:i/>
          <w:iCs/>
        </w:rPr>
        <w:t xml:space="preserve"> several scenario with Rank 2 Serving PDSCH, where MMSE-IRC </w:t>
      </w:r>
      <w:r w:rsidR="006D74A2">
        <w:rPr>
          <w:bCs/>
          <w:i/>
          <w:iCs/>
        </w:rPr>
        <w:t>cannot reach the 70% for TDL-C channel model</w:t>
      </w:r>
      <w:r w:rsidR="00133851">
        <w:rPr>
          <w:bCs/>
          <w:i/>
          <w:iCs/>
        </w:rPr>
        <w:t>)</w:t>
      </w:r>
    </w:p>
    <w:p w14:paraId="1A334061" w14:textId="3A386C4B" w:rsidR="00AA61C8" w:rsidRPr="006D74A2" w:rsidRDefault="006315F2"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w:t>
      </w:r>
      <w:r>
        <w:rPr>
          <w:bCs/>
          <w:i/>
          <w:iCs/>
        </w:rPr>
        <w:t xml:space="preserve"> for scenario with 1+1 rank configuration and MCS 4 is not higher than 1.2 dB</w:t>
      </w:r>
    </w:p>
    <w:p w14:paraId="1FDBC4F0" w14:textId="77777777" w:rsidR="00991D46" w:rsidRPr="00146B4F" w:rsidRDefault="00991D46" w:rsidP="00991D46">
      <w:pPr>
        <w:pStyle w:val="Heading1"/>
      </w:pPr>
      <w:r w:rsidRPr="00146B4F">
        <w:t>Conclusion</w:t>
      </w:r>
    </w:p>
    <w:p w14:paraId="4D1EE807" w14:textId="126CD0AD" w:rsidR="00991D46" w:rsidRDefault="00991D46" w:rsidP="00991D46">
      <w:pPr>
        <w:tabs>
          <w:tab w:val="left" w:pos="709"/>
        </w:tabs>
        <w:spacing w:before="60" w:after="60"/>
        <w:jc w:val="both"/>
      </w:pPr>
      <w:r w:rsidRPr="004974A9">
        <w:t xml:space="preserve">In this paper we provided view on </w:t>
      </w:r>
      <w:r w:rsidRPr="004974A9">
        <w:rPr>
          <w:lang w:val="en-US"/>
        </w:rPr>
        <w:t>UE requirements for MMSE-IRC receiver for scenario with intr</w:t>
      </w:r>
      <w:r w:rsidR="00DA471D" w:rsidRPr="004974A9">
        <w:rPr>
          <w:lang w:val="en-US"/>
        </w:rPr>
        <w:t>a</w:t>
      </w:r>
      <w:r w:rsidRPr="004974A9">
        <w:rPr>
          <w:lang w:val="en-US"/>
        </w:rPr>
        <w:t>-cell</w:t>
      </w:r>
      <w:r w:rsidR="00DA471D" w:rsidRPr="004974A9">
        <w:rPr>
          <w:lang w:val="en-US"/>
        </w:rPr>
        <w:t xml:space="preserve"> inter-UE</w:t>
      </w:r>
      <w:r w:rsidRPr="004974A9">
        <w:rPr>
          <w:lang w:val="en-US"/>
        </w:rPr>
        <w:t xml:space="preserve"> interference</w:t>
      </w:r>
      <w:r w:rsidRPr="004974A9">
        <w:t xml:space="preserve"> and made the following proposals</w:t>
      </w:r>
      <w:r w:rsidR="000C618B" w:rsidRPr="004974A9">
        <w:t xml:space="preserve"> and observations</w:t>
      </w:r>
      <w:r w:rsidRPr="004974A9">
        <w:t>:</w:t>
      </w:r>
    </w:p>
    <w:p w14:paraId="3018922A" w14:textId="77777777" w:rsidR="004974A9" w:rsidRPr="0007678A" w:rsidRDefault="004974A9" w:rsidP="004974A9">
      <w:pPr>
        <w:tabs>
          <w:tab w:val="left" w:pos="1530"/>
        </w:tabs>
        <w:ind w:left="1530" w:hanging="1530"/>
        <w:jc w:val="both"/>
        <w:rPr>
          <w:bCs/>
          <w:i/>
          <w:iCs/>
        </w:rPr>
      </w:pPr>
      <w:r w:rsidRPr="009E067B">
        <w:rPr>
          <w:bCs/>
          <w:i/>
          <w:iCs/>
        </w:rPr>
        <w:t>Observation #1:</w:t>
      </w:r>
      <w:r w:rsidRPr="009E067B">
        <w:rPr>
          <w:bCs/>
          <w:i/>
          <w:iCs/>
        </w:rPr>
        <w:tab/>
      </w:r>
      <w:r w:rsidRPr="0007678A">
        <w:rPr>
          <w:bCs/>
          <w:i/>
          <w:iCs/>
        </w:rPr>
        <w:t>Option 1 (Select the precoder to ensure orthogonality) provides better performance in comparison to Option 2 (Random) for all considered scenarios and different receiver assumptions</w:t>
      </w:r>
      <w:r>
        <w:rPr>
          <w:bCs/>
          <w:i/>
          <w:iCs/>
        </w:rPr>
        <w:t>.</w:t>
      </w:r>
    </w:p>
    <w:p w14:paraId="195914A4" w14:textId="77777777" w:rsidR="004974A9" w:rsidRPr="0007678A" w:rsidRDefault="004974A9" w:rsidP="004974A9">
      <w:pPr>
        <w:tabs>
          <w:tab w:val="left" w:pos="1530"/>
        </w:tabs>
        <w:ind w:left="1530" w:hanging="1530"/>
        <w:jc w:val="both"/>
        <w:rPr>
          <w:bCs/>
          <w:i/>
          <w:iCs/>
        </w:rPr>
      </w:pPr>
      <w:r w:rsidRPr="009E067B">
        <w:rPr>
          <w:bCs/>
          <w:i/>
          <w:iCs/>
        </w:rPr>
        <w:t>Observation #</w:t>
      </w:r>
      <w:r>
        <w:rPr>
          <w:bCs/>
          <w:i/>
          <w:iCs/>
        </w:rPr>
        <w:t>2</w:t>
      </w:r>
      <w:r w:rsidRPr="009E067B">
        <w:rPr>
          <w:bCs/>
          <w:i/>
          <w:iCs/>
        </w:rPr>
        <w:t>:</w:t>
      </w:r>
      <w:r w:rsidRPr="009E067B">
        <w:rPr>
          <w:bCs/>
          <w:i/>
          <w:iCs/>
        </w:rPr>
        <w:tab/>
      </w:r>
      <w:r>
        <w:rPr>
          <w:bCs/>
          <w:i/>
          <w:iCs/>
        </w:rPr>
        <w:t xml:space="preserve">Option 1B allows to verify </w:t>
      </w:r>
      <w:r w:rsidRPr="0007678A">
        <w:rPr>
          <w:bCs/>
          <w:i/>
          <w:iCs/>
        </w:rPr>
        <w:t>correct interfere-plus-noise covariance matrix estimation for 2 Rx UE</w:t>
      </w:r>
      <w:r>
        <w:rPr>
          <w:bCs/>
          <w:i/>
          <w:iCs/>
        </w:rPr>
        <w:t xml:space="preserve"> for scenarios with </w:t>
      </w:r>
      <w:r w:rsidRPr="0065490D">
        <w:rPr>
          <w:i/>
          <w:lang w:val="en-US"/>
        </w:rPr>
        <w:t>different CDM groups</w:t>
      </w:r>
      <w:r>
        <w:rPr>
          <w:i/>
          <w:lang w:val="en-US"/>
        </w:rPr>
        <w:t xml:space="preserve"> for target and interference UEs.</w:t>
      </w:r>
    </w:p>
    <w:p w14:paraId="1A424272" w14:textId="77777777" w:rsidR="004974A9" w:rsidRPr="00D22EC9" w:rsidRDefault="004974A9" w:rsidP="004974A9">
      <w:pPr>
        <w:tabs>
          <w:tab w:val="left" w:pos="1530"/>
        </w:tabs>
        <w:ind w:left="1530" w:hanging="1530"/>
        <w:jc w:val="both"/>
        <w:rPr>
          <w:bCs/>
          <w:i/>
          <w:iCs/>
        </w:rPr>
      </w:pPr>
      <w:r w:rsidRPr="009E067B">
        <w:rPr>
          <w:bCs/>
          <w:i/>
          <w:iCs/>
        </w:rPr>
        <w:lastRenderedPageBreak/>
        <w:t>Observation #</w:t>
      </w:r>
      <w:r>
        <w:rPr>
          <w:bCs/>
          <w:i/>
          <w:iCs/>
        </w:rPr>
        <w:t>3</w:t>
      </w:r>
      <w:r w:rsidRPr="009E067B">
        <w:rPr>
          <w:bCs/>
          <w:i/>
          <w:iCs/>
        </w:rPr>
        <w:t>:</w:t>
      </w:r>
      <w:r w:rsidRPr="009E067B">
        <w:rPr>
          <w:bCs/>
          <w:i/>
          <w:iCs/>
        </w:rPr>
        <w:tab/>
      </w:r>
      <w:r>
        <w:rPr>
          <w:bCs/>
          <w:i/>
          <w:iCs/>
        </w:rPr>
        <w:t>F</w:t>
      </w:r>
      <w:r w:rsidRPr="00563BAD">
        <w:rPr>
          <w:bCs/>
          <w:i/>
          <w:iCs/>
        </w:rPr>
        <w:t xml:space="preserve">or scenario with </w:t>
      </w:r>
      <w:r>
        <w:rPr>
          <w:bCs/>
          <w:i/>
          <w:iCs/>
        </w:rPr>
        <w:t xml:space="preserve">Rank 2 </w:t>
      </w:r>
      <w:r w:rsidRPr="00563BAD">
        <w:rPr>
          <w:bCs/>
          <w:i/>
          <w:iCs/>
        </w:rPr>
        <w:t>MCS 19</w:t>
      </w:r>
      <w:r>
        <w:rPr>
          <w:bCs/>
          <w:i/>
          <w:iCs/>
        </w:rPr>
        <w:t xml:space="preserve"> serving PDSCH</w:t>
      </w:r>
      <w:r w:rsidRPr="00563BAD">
        <w:rPr>
          <w:bCs/>
          <w:i/>
          <w:iCs/>
        </w:rPr>
        <w:t xml:space="preserve"> and TDL-C channel model, MMSE-IRC does not </w:t>
      </w:r>
      <w:r>
        <w:rPr>
          <w:bCs/>
          <w:i/>
          <w:iCs/>
        </w:rPr>
        <w:t>allow to achieve maximum throughput</w:t>
      </w:r>
      <w:r w:rsidRPr="00563BAD">
        <w:rPr>
          <w:bCs/>
          <w:i/>
          <w:iCs/>
        </w:rPr>
        <w:t xml:space="preserve"> in case of Rank 2 interference PDSCH signal</w:t>
      </w:r>
    </w:p>
    <w:p w14:paraId="41119FA6" w14:textId="77777777" w:rsidR="004974A9" w:rsidRPr="00C86E1A" w:rsidRDefault="004974A9" w:rsidP="004974A9">
      <w:pPr>
        <w:tabs>
          <w:tab w:val="left" w:pos="1530"/>
        </w:tabs>
        <w:ind w:left="1530" w:hanging="1530"/>
        <w:jc w:val="both"/>
        <w:rPr>
          <w:bCs/>
          <w:i/>
          <w:iCs/>
        </w:rPr>
      </w:pPr>
      <w:r w:rsidRPr="009E067B">
        <w:rPr>
          <w:bCs/>
          <w:i/>
          <w:iCs/>
        </w:rPr>
        <w:t>Observation #</w:t>
      </w:r>
      <w:r>
        <w:rPr>
          <w:bCs/>
          <w:i/>
          <w:iCs/>
        </w:rPr>
        <w:t>4</w:t>
      </w:r>
      <w:r w:rsidRPr="009E067B">
        <w:rPr>
          <w:bCs/>
          <w:i/>
          <w:iCs/>
        </w:rPr>
        <w:t>:</w:t>
      </w:r>
      <w:r w:rsidRPr="009E067B">
        <w:rPr>
          <w:bCs/>
          <w:i/>
          <w:iCs/>
        </w:rPr>
        <w:tab/>
      </w:r>
      <w:r w:rsidRPr="00C86E1A">
        <w:rPr>
          <w:bCs/>
          <w:i/>
          <w:iCs/>
        </w:rPr>
        <w:t>Using of different antenna configurations just changes the SNR operating region and MMSE-IRC processing can be verified for all considered configuration.</w:t>
      </w:r>
    </w:p>
    <w:p w14:paraId="5C267E31" w14:textId="77777777" w:rsidR="004974A9" w:rsidRDefault="004974A9" w:rsidP="004974A9">
      <w:pPr>
        <w:tabs>
          <w:tab w:val="left" w:pos="1276"/>
        </w:tabs>
        <w:ind w:left="1276" w:hanging="1276"/>
        <w:jc w:val="both"/>
        <w:rPr>
          <w:b/>
        </w:rPr>
      </w:pPr>
      <w:r w:rsidRPr="00D70A8F">
        <w:rPr>
          <w:b/>
        </w:rPr>
        <w:t>Proposal 1:</w:t>
      </w:r>
      <w:r w:rsidRPr="00D70A8F">
        <w:rPr>
          <w:b/>
        </w:rPr>
        <w:tab/>
      </w:r>
      <w:r>
        <w:rPr>
          <w:b/>
        </w:rPr>
        <w:t>Consider</w:t>
      </w:r>
      <w:r w:rsidRPr="00D70A8F">
        <w:rPr>
          <w:b/>
        </w:rPr>
        <w:t xml:space="preserve"> the following</w:t>
      </w:r>
      <w:r>
        <w:rPr>
          <w:b/>
        </w:rPr>
        <w:t xml:space="preserve"> assumptions for MU-MIMO modelling for requirements definition: </w:t>
      </w:r>
    </w:p>
    <w:p w14:paraId="4BC4044D" w14:textId="77777777" w:rsidR="004974A9" w:rsidRPr="00F17B86" w:rsidRDefault="004974A9" w:rsidP="004974A9">
      <w:pPr>
        <w:numPr>
          <w:ilvl w:val="0"/>
          <w:numId w:val="4"/>
        </w:numPr>
        <w:tabs>
          <w:tab w:val="left" w:pos="1276"/>
        </w:tabs>
        <w:ind w:left="1440" w:hanging="180"/>
        <w:jc w:val="both"/>
        <w:rPr>
          <w:b/>
          <w:bCs/>
        </w:rPr>
      </w:pPr>
      <w:r w:rsidRPr="00F17B86">
        <w:rPr>
          <w:b/>
          <w:bCs/>
        </w:rPr>
        <w:t>Precoder selection for interference UE</w:t>
      </w:r>
      <w:r>
        <w:rPr>
          <w:b/>
          <w:bCs/>
        </w:rPr>
        <w:t xml:space="preserve">: </w:t>
      </w:r>
      <w:r w:rsidRPr="00F17B86">
        <w:rPr>
          <w:b/>
          <w:bCs/>
        </w:rPr>
        <w:t>Option 1</w:t>
      </w:r>
      <w:r>
        <w:rPr>
          <w:b/>
          <w:bCs/>
        </w:rPr>
        <w:t xml:space="preserve"> (</w:t>
      </w:r>
      <w:r w:rsidRPr="00F17B86">
        <w:rPr>
          <w:b/>
          <w:bCs/>
        </w:rPr>
        <w:t>Select the precoder to ensure orthogonality</w:t>
      </w:r>
      <w:r>
        <w:rPr>
          <w:b/>
          <w:bCs/>
        </w:rPr>
        <w:t>)</w:t>
      </w:r>
    </w:p>
    <w:p w14:paraId="39E5EA65" w14:textId="77777777" w:rsidR="004974A9" w:rsidRPr="00354199" w:rsidRDefault="004974A9" w:rsidP="004974A9">
      <w:pPr>
        <w:numPr>
          <w:ilvl w:val="0"/>
          <w:numId w:val="4"/>
        </w:numPr>
        <w:tabs>
          <w:tab w:val="left" w:pos="1276"/>
        </w:tabs>
        <w:ind w:left="1440" w:hanging="180"/>
        <w:jc w:val="both"/>
        <w:rPr>
          <w:b/>
          <w:bCs/>
        </w:rPr>
      </w:pPr>
      <w:r w:rsidRPr="00354199">
        <w:rPr>
          <w:b/>
          <w:bCs/>
          <w:lang w:val="en-US" w:eastAsia="ja-JP" w:bidi="hi-IN"/>
        </w:rPr>
        <w:t>DMRS ports mapping</w:t>
      </w:r>
    </w:p>
    <w:p w14:paraId="445DF829" w14:textId="77777777" w:rsidR="004974A9" w:rsidRPr="00F17B86" w:rsidRDefault="004974A9" w:rsidP="004974A9">
      <w:pPr>
        <w:numPr>
          <w:ilvl w:val="1"/>
          <w:numId w:val="4"/>
        </w:numPr>
        <w:tabs>
          <w:tab w:val="left" w:pos="1276"/>
        </w:tabs>
        <w:ind w:left="1620" w:hanging="180"/>
        <w:jc w:val="both"/>
        <w:rPr>
          <w:b/>
        </w:rPr>
      </w:pPr>
      <w:r w:rsidRPr="0065490D">
        <w:rPr>
          <w:b/>
        </w:rPr>
        <w:t>Option 1B: DMRS port 0 for target UE, DMRS port 2 for the interference UE, i.e., different CDM groups</w:t>
      </w:r>
    </w:p>
    <w:p w14:paraId="64062412" w14:textId="77777777" w:rsidR="004974A9" w:rsidRPr="00F17B86" w:rsidRDefault="004974A9" w:rsidP="004974A9">
      <w:pPr>
        <w:numPr>
          <w:ilvl w:val="1"/>
          <w:numId w:val="4"/>
        </w:numPr>
        <w:tabs>
          <w:tab w:val="left" w:pos="1276"/>
        </w:tabs>
        <w:ind w:left="1620" w:hanging="180"/>
        <w:jc w:val="both"/>
        <w:rPr>
          <w:b/>
        </w:rPr>
      </w:pPr>
      <w:r w:rsidRPr="0065490D">
        <w:rPr>
          <w:b/>
        </w:rPr>
        <w:t>Option 2A: DMRS port 0 (and 1) for target UE, port 2 (and 3) for the interference UE, i.e., use different CDM groups for the target and interference UEs</w:t>
      </w:r>
    </w:p>
    <w:p w14:paraId="5AA2A4F3" w14:textId="77777777" w:rsidR="004974A9" w:rsidRDefault="004974A9" w:rsidP="004974A9">
      <w:pPr>
        <w:numPr>
          <w:ilvl w:val="0"/>
          <w:numId w:val="4"/>
        </w:numPr>
        <w:tabs>
          <w:tab w:val="left" w:pos="1276"/>
        </w:tabs>
        <w:ind w:left="1440" w:hanging="180"/>
        <w:jc w:val="both"/>
        <w:rPr>
          <w:b/>
        </w:rPr>
      </w:pPr>
      <w:r w:rsidRPr="00F17B86">
        <w:rPr>
          <w:b/>
        </w:rPr>
        <w:t>Rank for target and interference PDSCH</w:t>
      </w:r>
      <w:r>
        <w:rPr>
          <w:b/>
        </w:rPr>
        <w:t xml:space="preserve"> for 4 Rx UE: </w:t>
      </w:r>
      <w:r w:rsidRPr="00CF21FE">
        <w:rPr>
          <w:b/>
        </w:rPr>
        <w:t>2+2 rank configuration in case target PDSCH MCS is 13 and 2+1 rank configuration in case target PDSCH MCS is 19</w:t>
      </w:r>
    </w:p>
    <w:p w14:paraId="2C9ED306" w14:textId="77777777" w:rsidR="004974A9" w:rsidRDefault="004974A9" w:rsidP="004974A9">
      <w:pPr>
        <w:numPr>
          <w:ilvl w:val="0"/>
          <w:numId w:val="4"/>
        </w:numPr>
        <w:tabs>
          <w:tab w:val="left" w:pos="1276"/>
        </w:tabs>
        <w:ind w:left="1440" w:hanging="180"/>
        <w:jc w:val="both"/>
        <w:rPr>
          <w:b/>
        </w:rPr>
      </w:pPr>
      <w:r w:rsidRPr="00F71B66">
        <w:rPr>
          <w:b/>
        </w:rPr>
        <w:t>Tx antenna configuration</w:t>
      </w:r>
      <w:r>
        <w:rPr>
          <w:b/>
        </w:rPr>
        <w:t xml:space="preserve">: </w:t>
      </w:r>
      <w:r w:rsidRPr="00F71B66">
        <w:rPr>
          <w:b/>
        </w:rPr>
        <w:t>2 Tx for 1 + 1 rank configuration and 4 Tx for 2+1 and 2+ 2 rank configurations</w:t>
      </w:r>
    </w:p>
    <w:p w14:paraId="41C1664E" w14:textId="77777777" w:rsidR="004974A9" w:rsidRPr="00CA07D0" w:rsidRDefault="004974A9" w:rsidP="004974A9">
      <w:pPr>
        <w:tabs>
          <w:tab w:val="left" w:pos="1530"/>
        </w:tabs>
        <w:ind w:left="1530" w:hanging="1530"/>
        <w:jc w:val="both"/>
        <w:rPr>
          <w:bCs/>
          <w:i/>
          <w:iCs/>
        </w:rPr>
      </w:pPr>
      <w:r w:rsidRPr="009E067B">
        <w:rPr>
          <w:bCs/>
          <w:i/>
          <w:iCs/>
        </w:rPr>
        <w:t>Observation #</w:t>
      </w:r>
      <w:r>
        <w:rPr>
          <w:bCs/>
          <w:i/>
          <w:iCs/>
        </w:rPr>
        <w:t>5</w:t>
      </w:r>
      <w:r w:rsidRPr="009E067B">
        <w:rPr>
          <w:bCs/>
          <w:i/>
          <w:iCs/>
        </w:rPr>
        <w:t>:</w:t>
      </w:r>
      <w:r w:rsidRPr="009E067B">
        <w:rPr>
          <w:bCs/>
          <w:i/>
          <w:iCs/>
        </w:rPr>
        <w:tab/>
      </w:r>
      <w:r w:rsidRPr="00CA07D0">
        <w:rPr>
          <w:bCs/>
          <w:i/>
          <w:iCs/>
        </w:rPr>
        <w:t>MMSE-IRC processing with joint demodulation</w:t>
      </w:r>
      <w:r>
        <w:rPr>
          <w:bCs/>
          <w:i/>
          <w:iCs/>
        </w:rPr>
        <w:t xml:space="preserve"> allows to achieve performance benefits over </w:t>
      </w:r>
      <w:r w:rsidRPr="00ED0AE0">
        <w:rPr>
          <w:bCs/>
          <w:i/>
          <w:iCs/>
        </w:rPr>
        <w:t>MMSE-IRC processing with serving signal demodulation</w:t>
      </w:r>
      <w:r>
        <w:rPr>
          <w:bCs/>
          <w:i/>
          <w:iCs/>
        </w:rPr>
        <w:t xml:space="preserve"> in scenarios with </w:t>
      </w:r>
      <w:r w:rsidRPr="00ED0AE0">
        <w:rPr>
          <w:bCs/>
          <w:i/>
          <w:iCs/>
        </w:rPr>
        <w:t>frequency and time selective channel</w:t>
      </w:r>
      <w:r>
        <w:rPr>
          <w:bCs/>
          <w:i/>
          <w:iCs/>
        </w:rPr>
        <w:t xml:space="preserve"> (for example, </w:t>
      </w:r>
      <w:r w:rsidRPr="00ED0AE0">
        <w:rPr>
          <w:bCs/>
          <w:i/>
          <w:iCs/>
        </w:rPr>
        <w:t>TDL-C 300 ns 100 Hz</w:t>
      </w:r>
      <w:r>
        <w:rPr>
          <w:bCs/>
          <w:i/>
          <w:iCs/>
        </w:rPr>
        <w:t>)</w:t>
      </w:r>
    </w:p>
    <w:p w14:paraId="7ADA8CE2" w14:textId="77777777" w:rsidR="004974A9" w:rsidRDefault="004974A9" w:rsidP="004974A9">
      <w:pPr>
        <w:tabs>
          <w:tab w:val="left" w:pos="1276"/>
        </w:tabs>
        <w:ind w:left="1276" w:hanging="1276"/>
        <w:jc w:val="both"/>
        <w:rPr>
          <w:b/>
        </w:rPr>
      </w:pPr>
      <w:r w:rsidRPr="00D70A8F">
        <w:rPr>
          <w:b/>
        </w:rPr>
        <w:t xml:space="preserve">Proposal </w:t>
      </w:r>
      <w:r>
        <w:rPr>
          <w:b/>
        </w:rPr>
        <w:t>2</w:t>
      </w:r>
      <w:r w:rsidRPr="00D70A8F">
        <w:rPr>
          <w:b/>
        </w:rPr>
        <w:t>:</w:t>
      </w:r>
      <w:r w:rsidRPr="00D70A8F">
        <w:rPr>
          <w:b/>
        </w:rPr>
        <w:tab/>
      </w:r>
      <w:r>
        <w:rPr>
          <w:b/>
        </w:rPr>
        <w:t>Consider</w:t>
      </w:r>
      <w:r w:rsidRPr="00D70A8F">
        <w:rPr>
          <w:b/>
        </w:rPr>
        <w:t xml:space="preserve"> the following</w:t>
      </w:r>
      <w:r>
        <w:rPr>
          <w:b/>
        </w:rPr>
        <w:t xml:space="preserve"> assumptions for reference receiver for requirements definition: </w:t>
      </w:r>
    </w:p>
    <w:p w14:paraId="2D5BABEB" w14:textId="77777777" w:rsidR="004974A9" w:rsidRPr="00D05E38" w:rsidRDefault="004974A9" w:rsidP="004974A9">
      <w:pPr>
        <w:numPr>
          <w:ilvl w:val="0"/>
          <w:numId w:val="4"/>
        </w:numPr>
        <w:tabs>
          <w:tab w:val="left" w:pos="1276"/>
        </w:tabs>
        <w:ind w:left="1440" w:hanging="180"/>
        <w:jc w:val="both"/>
        <w:rPr>
          <w:b/>
          <w:bCs/>
        </w:rPr>
      </w:pPr>
      <w:r w:rsidRPr="00D05E38">
        <w:rPr>
          <w:b/>
          <w:bCs/>
        </w:rPr>
        <w:t>Candidate receiver: Prioritize definition of requirements for MMSE-IRC processing with serving signal demodulation and further discuss the definition of requirements for MMSE-IRC processing with joint demodulation if time allows.</w:t>
      </w:r>
    </w:p>
    <w:p w14:paraId="30DF2CEA" w14:textId="77777777" w:rsidR="004974A9" w:rsidRPr="00A22AC3" w:rsidRDefault="004974A9" w:rsidP="004974A9">
      <w:pPr>
        <w:numPr>
          <w:ilvl w:val="0"/>
          <w:numId w:val="4"/>
        </w:numPr>
        <w:tabs>
          <w:tab w:val="left" w:pos="1276"/>
        </w:tabs>
        <w:ind w:left="1440" w:hanging="180"/>
        <w:jc w:val="both"/>
        <w:rPr>
          <w:b/>
          <w:bCs/>
        </w:rPr>
      </w:pPr>
      <w:r w:rsidRPr="00795480">
        <w:rPr>
          <w:b/>
          <w:bCs/>
        </w:rPr>
        <w:t>Network assistance</w:t>
      </w:r>
      <w:r w:rsidRPr="00A22AC3">
        <w:rPr>
          <w:b/>
          <w:bCs/>
        </w:rPr>
        <w:t xml:space="preserve"> is not required for MMSE-IRC processing with serving signal demodulation and is FFS for </w:t>
      </w:r>
      <w:r w:rsidRPr="00D44385">
        <w:rPr>
          <w:b/>
          <w:bCs/>
        </w:rPr>
        <w:t>MMSE-IRC processing with joint demodulation</w:t>
      </w:r>
    </w:p>
    <w:p w14:paraId="7CCADEFA" w14:textId="77777777" w:rsidR="004974A9" w:rsidRPr="00A22AC3" w:rsidRDefault="004974A9" w:rsidP="004974A9">
      <w:pPr>
        <w:numPr>
          <w:ilvl w:val="0"/>
          <w:numId w:val="4"/>
        </w:numPr>
        <w:tabs>
          <w:tab w:val="left" w:pos="1276"/>
        </w:tabs>
        <w:ind w:left="1440" w:hanging="180"/>
        <w:jc w:val="both"/>
        <w:rPr>
          <w:b/>
          <w:bCs/>
        </w:rPr>
      </w:pPr>
      <w:r w:rsidRPr="00A22AC3">
        <w:rPr>
          <w:b/>
          <w:bCs/>
        </w:rPr>
        <w:t xml:space="preserve">Specifying of </w:t>
      </w:r>
      <w:r w:rsidRPr="00217EEA">
        <w:rPr>
          <w:b/>
          <w:bCs/>
        </w:rPr>
        <w:t>QCL assumptions</w:t>
      </w:r>
      <w:r w:rsidRPr="00A22AC3">
        <w:rPr>
          <w:b/>
          <w:bCs/>
        </w:rPr>
        <w:t xml:space="preserve"> </w:t>
      </w:r>
      <w:r w:rsidRPr="00217EEA">
        <w:rPr>
          <w:b/>
          <w:bCs/>
        </w:rPr>
        <w:t>for different CDM groups</w:t>
      </w:r>
      <w:r w:rsidRPr="00A22AC3">
        <w:rPr>
          <w:b/>
          <w:bCs/>
        </w:rPr>
        <w:t xml:space="preserve"> is not required for MMSE-IRC processing with serving signal demodulation and FFS for </w:t>
      </w:r>
      <w:r w:rsidRPr="00D44385">
        <w:rPr>
          <w:b/>
          <w:bCs/>
        </w:rPr>
        <w:t>MMSE-IRC processing with joint demodulation</w:t>
      </w:r>
    </w:p>
    <w:p w14:paraId="5C2157FB" w14:textId="77777777" w:rsidR="004974A9" w:rsidRPr="00315948" w:rsidRDefault="004974A9" w:rsidP="004974A9">
      <w:pPr>
        <w:tabs>
          <w:tab w:val="left" w:pos="1530"/>
        </w:tabs>
        <w:ind w:left="1530" w:hanging="1530"/>
        <w:jc w:val="both"/>
        <w:rPr>
          <w:bCs/>
          <w:i/>
          <w:iCs/>
        </w:rPr>
      </w:pPr>
      <w:r w:rsidRPr="009E067B">
        <w:rPr>
          <w:bCs/>
          <w:i/>
          <w:iCs/>
        </w:rPr>
        <w:t>Observation #</w:t>
      </w:r>
      <w:r>
        <w:rPr>
          <w:bCs/>
          <w:i/>
          <w:iCs/>
        </w:rPr>
        <w:t>6</w:t>
      </w:r>
      <w:r w:rsidRPr="009E067B">
        <w:rPr>
          <w:bCs/>
          <w:i/>
          <w:iCs/>
        </w:rPr>
        <w:t>:</w:t>
      </w:r>
      <w:r w:rsidRPr="009E067B">
        <w:rPr>
          <w:bCs/>
          <w:i/>
          <w:iCs/>
        </w:rPr>
        <w:tab/>
      </w:r>
      <w:r w:rsidRPr="00315948">
        <w:rPr>
          <w:bCs/>
          <w:i/>
          <w:iCs/>
        </w:rPr>
        <w:t>Relative performance benefits of MMSE-IRC receiver over MMSE-MRC receiver are expected the same for different CBW/SCS configuration</w:t>
      </w:r>
      <w:r>
        <w:rPr>
          <w:bCs/>
          <w:i/>
          <w:iCs/>
        </w:rPr>
        <w:t>.</w:t>
      </w:r>
    </w:p>
    <w:p w14:paraId="0C651905" w14:textId="77777777" w:rsidR="004974A9" w:rsidRPr="000A6951" w:rsidRDefault="004974A9" w:rsidP="004974A9">
      <w:pPr>
        <w:tabs>
          <w:tab w:val="left" w:pos="1276"/>
        </w:tabs>
        <w:ind w:left="1276" w:hanging="1276"/>
        <w:jc w:val="both"/>
        <w:rPr>
          <w:b/>
        </w:rPr>
      </w:pPr>
      <w:r w:rsidRPr="000A6951">
        <w:rPr>
          <w:b/>
        </w:rPr>
        <w:t>Proposal 3:</w:t>
      </w:r>
      <w:r w:rsidRPr="000A6951">
        <w:rPr>
          <w:b/>
        </w:rPr>
        <w:tab/>
        <w:t>Consider the following assumptions for General PDSCH parameters:</w:t>
      </w:r>
    </w:p>
    <w:p w14:paraId="1D7D79E9" w14:textId="77777777" w:rsidR="004974A9" w:rsidRPr="000A6951" w:rsidRDefault="004974A9" w:rsidP="004974A9">
      <w:pPr>
        <w:numPr>
          <w:ilvl w:val="0"/>
          <w:numId w:val="4"/>
        </w:numPr>
        <w:tabs>
          <w:tab w:val="left" w:pos="1276"/>
        </w:tabs>
        <w:ind w:left="1440" w:hanging="180"/>
        <w:jc w:val="both"/>
        <w:rPr>
          <w:b/>
        </w:rPr>
      </w:pPr>
      <w:r w:rsidRPr="000A6951">
        <w:rPr>
          <w:b/>
          <w:lang w:val="en-US"/>
        </w:rPr>
        <w:t>SCS/CBW: 15 kHz/10 MHz and 30 kHz/40 MHz</w:t>
      </w:r>
    </w:p>
    <w:p w14:paraId="71BA8FBF" w14:textId="77777777" w:rsidR="004974A9" w:rsidRPr="000A6951" w:rsidRDefault="004974A9" w:rsidP="004974A9">
      <w:pPr>
        <w:numPr>
          <w:ilvl w:val="0"/>
          <w:numId w:val="4"/>
        </w:numPr>
        <w:tabs>
          <w:tab w:val="left" w:pos="1276"/>
        </w:tabs>
        <w:ind w:left="1440" w:hanging="180"/>
        <w:jc w:val="both"/>
        <w:rPr>
          <w:b/>
        </w:rPr>
      </w:pPr>
      <w:r w:rsidRPr="000A6951">
        <w:rPr>
          <w:b/>
        </w:rPr>
        <w:t xml:space="preserve">Propagation conditions: TDL-A for requirements for </w:t>
      </w:r>
      <w:r w:rsidRPr="000A6951">
        <w:rPr>
          <w:b/>
          <w:bCs/>
        </w:rPr>
        <w:t>MMSE-IRC processing with serving signal demodulation</w:t>
      </w:r>
    </w:p>
    <w:p w14:paraId="1D2983C1" w14:textId="77777777" w:rsidR="004974A9" w:rsidRPr="000A6951" w:rsidRDefault="004974A9" w:rsidP="004974A9">
      <w:pPr>
        <w:numPr>
          <w:ilvl w:val="0"/>
          <w:numId w:val="4"/>
        </w:numPr>
        <w:tabs>
          <w:tab w:val="left" w:pos="1276"/>
        </w:tabs>
        <w:ind w:left="1440" w:hanging="180"/>
        <w:jc w:val="both"/>
        <w:rPr>
          <w:b/>
        </w:rPr>
      </w:pPr>
      <w:r w:rsidRPr="000A6951">
        <w:rPr>
          <w:b/>
        </w:rPr>
        <w:t>MCS:</w:t>
      </w:r>
    </w:p>
    <w:p w14:paraId="5CB05635" w14:textId="77777777" w:rsidR="004974A9" w:rsidRPr="000A6951" w:rsidRDefault="004974A9" w:rsidP="004974A9">
      <w:pPr>
        <w:numPr>
          <w:ilvl w:val="1"/>
          <w:numId w:val="4"/>
        </w:numPr>
        <w:tabs>
          <w:tab w:val="left" w:pos="1276"/>
        </w:tabs>
        <w:ind w:left="1620" w:hanging="180"/>
        <w:jc w:val="both"/>
        <w:rPr>
          <w:b/>
        </w:rPr>
      </w:pPr>
      <w:r w:rsidRPr="000A6951">
        <w:rPr>
          <w:b/>
        </w:rPr>
        <w:t xml:space="preserve">Rank 1: MCS 13 </w:t>
      </w:r>
    </w:p>
    <w:p w14:paraId="73E819F3" w14:textId="77777777" w:rsidR="004974A9" w:rsidRPr="000A6951" w:rsidRDefault="004974A9" w:rsidP="004974A9">
      <w:pPr>
        <w:numPr>
          <w:ilvl w:val="1"/>
          <w:numId w:val="4"/>
        </w:numPr>
        <w:tabs>
          <w:tab w:val="left" w:pos="1276"/>
        </w:tabs>
        <w:ind w:left="1620" w:hanging="180"/>
        <w:jc w:val="both"/>
        <w:rPr>
          <w:b/>
        </w:rPr>
      </w:pPr>
      <w:r w:rsidRPr="000A6951">
        <w:rPr>
          <w:b/>
        </w:rPr>
        <w:t>Rank 2: MCS 13 in case on Rank 2 interference signal and MCS 19 in case of Rank 1 interference signal</w:t>
      </w:r>
    </w:p>
    <w:p w14:paraId="123525B7" w14:textId="77777777" w:rsidR="004974A9" w:rsidRDefault="004974A9" w:rsidP="004974A9">
      <w:pPr>
        <w:tabs>
          <w:tab w:val="left" w:pos="1530"/>
        </w:tabs>
        <w:ind w:left="1530" w:hanging="1530"/>
        <w:jc w:val="both"/>
        <w:rPr>
          <w:bCs/>
          <w:i/>
          <w:iCs/>
        </w:rPr>
      </w:pPr>
      <w:r w:rsidRPr="009E067B">
        <w:rPr>
          <w:bCs/>
          <w:i/>
          <w:iCs/>
        </w:rPr>
        <w:t>Observation #</w:t>
      </w:r>
      <w:r>
        <w:rPr>
          <w:bCs/>
          <w:i/>
          <w:iCs/>
        </w:rPr>
        <w:t>7</w:t>
      </w:r>
      <w:r w:rsidRPr="009E067B">
        <w:rPr>
          <w:bCs/>
          <w:i/>
          <w:iCs/>
        </w:rPr>
        <w:t>:</w:t>
      </w:r>
      <w:r w:rsidRPr="009E067B">
        <w:rPr>
          <w:bCs/>
          <w:i/>
          <w:iCs/>
        </w:rPr>
        <w:tab/>
      </w:r>
      <w:r>
        <w:rPr>
          <w:bCs/>
          <w:i/>
          <w:iCs/>
        </w:rPr>
        <w:t>For scenario with 2 TX antenna</w:t>
      </w:r>
    </w:p>
    <w:p w14:paraId="1BF4930F" w14:textId="77777777" w:rsidR="004974A9" w:rsidRDefault="004974A9"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 is rather close for different propagation conditions</w:t>
      </w:r>
    </w:p>
    <w:p w14:paraId="10BA550F" w14:textId="77777777" w:rsidR="004974A9" w:rsidRDefault="004974A9"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w:t>
      </w:r>
      <w:r>
        <w:rPr>
          <w:bCs/>
          <w:i/>
          <w:iCs/>
        </w:rPr>
        <w:t xml:space="preserve"> for scenario with 1+1 rank configuration and MCS 4 is not higher than 1 dB</w:t>
      </w:r>
    </w:p>
    <w:p w14:paraId="7FEF6533" w14:textId="77777777" w:rsidR="004974A9" w:rsidRDefault="004974A9" w:rsidP="004974A9">
      <w:pPr>
        <w:tabs>
          <w:tab w:val="left" w:pos="1530"/>
        </w:tabs>
        <w:ind w:left="1530" w:hanging="1530"/>
        <w:jc w:val="both"/>
        <w:rPr>
          <w:bCs/>
          <w:i/>
          <w:iCs/>
        </w:rPr>
      </w:pPr>
      <w:r w:rsidRPr="009E067B">
        <w:rPr>
          <w:bCs/>
          <w:i/>
          <w:iCs/>
        </w:rPr>
        <w:t>Observation #</w:t>
      </w:r>
      <w:r>
        <w:rPr>
          <w:bCs/>
          <w:i/>
          <w:iCs/>
        </w:rPr>
        <w:t>8</w:t>
      </w:r>
      <w:r w:rsidRPr="009E067B">
        <w:rPr>
          <w:bCs/>
          <w:i/>
          <w:iCs/>
        </w:rPr>
        <w:t>:</w:t>
      </w:r>
      <w:r w:rsidRPr="009E067B">
        <w:rPr>
          <w:bCs/>
          <w:i/>
          <w:iCs/>
        </w:rPr>
        <w:tab/>
      </w:r>
      <w:r>
        <w:rPr>
          <w:bCs/>
          <w:i/>
          <w:iCs/>
        </w:rPr>
        <w:t>For scenario with 4 TX antenna</w:t>
      </w:r>
    </w:p>
    <w:p w14:paraId="1E0A4480" w14:textId="77777777" w:rsidR="004974A9" w:rsidRDefault="004974A9" w:rsidP="003B668E">
      <w:pPr>
        <w:pStyle w:val="ListParagraph"/>
        <w:numPr>
          <w:ilvl w:val="0"/>
          <w:numId w:val="13"/>
        </w:numPr>
        <w:tabs>
          <w:tab w:val="left" w:pos="1530"/>
        </w:tabs>
        <w:ind w:left="1890"/>
        <w:jc w:val="both"/>
        <w:rPr>
          <w:bCs/>
          <w:i/>
          <w:iCs/>
        </w:rPr>
      </w:pPr>
      <w:r w:rsidRPr="0007338B">
        <w:rPr>
          <w:bCs/>
          <w:i/>
          <w:iCs/>
        </w:rPr>
        <w:t>MMS</w:t>
      </w:r>
      <w:r>
        <w:rPr>
          <w:bCs/>
          <w:i/>
          <w:iCs/>
        </w:rPr>
        <w:t>E</w:t>
      </w:r>
      <w:r w:rsidRPr="0007338B">
        <w:rPr>
          <w:bCs/>
          <w:i/>
          <w:iCs/>
        </w:rPr>
        <w:t>-IRC performance benefits over MMSE-IRC is rather close for different propagation conditions</w:t>
      </w:r>
      <w:r>
        <w:rPr>
          <w:bCs/>
          <w:i/>
          <w:iCs/>
        </w:rPr>
        <w:t xml:space="preserve"> for the most of considered scenarios (except several scenario with Rank 2 Serving PDSCH, where MMSE-IRC cannot reach the 70% for TDL-C channel model)</w:t>
      </w:r>
    </w:p>
    <w:p w14:paraId="0AF2966E" w14:textId="77777777" w:rsidR="004974A9" w:rsidRPr="006D74A2" w:rsidRDefault="004974A9" w:rsidP="003B668E">
      <w:pPr>
        <w:pStyle w:val="ListParagraph"/>
        <w:numPr>
          <w:ilvl w:val="0"/>
          <w:numId w:val="13"/>
        </w:numPr>
        <w:tabs>
          <w:tab w:val="left" w:pos="1530"/>
        </w:tabs>
        <w:ind w:left="1890"/>
        <w:jc w:val="both"/>
        <w:rPr>
          <w:bCs/>
          <w:i/>
          <w:iCs/>
        </w:rPr>
      </w:pPr>
      <w:r w:rsidRPr="0007338B">
        <w:rPr>
          <w:bCs/>
          <w:i/>
          <w:iCs/>
        </w:rPr>
        <w:lastRenderedPageBreak/>
        <w:t>MMS</w:t>
      </w:r>
      <w:r>
        <w:rPr>
          <w:bCs/>
          <w:i/>
          <w:iCs/>
        </w:rPr>
        <w:t>E</w:t>
      </w:r>
      <w:r w:rsidRPr="0007338B">
        <w:rPr>
          <w:bCs/>
          <w:i/>
          <w:iCs/>
        </w:rPr>
        <w:t>-IRC performance benefits over MMSE-IRC</w:t>
      </w:r>
      <w:r>
        <w:rPr>
          <w:bCs/>
          <w:i/>
          <w:iCs/>
        </w:rPr>
        <w:t xml:space="preserve"> for scenario with 1+1 rank configuration and MCS 4 is not higher than 1.2 dB</w:t>
      </w:r>
    </w:p>
    <w:p w14:paraId="78AC96AE" w14:textId="77777777" w:rsidR="00991D46" w:rsidRPr="00146B4F" w:rsidRDefault="00991D46" w:rsidP="00991D46">
      <w:pPr>
        <w:pStyle w:val="Heading1"/>
      </w:pPr>
      <w:r w:rsidRPr="00146B4F">
        <w:t>References</w:t>
      </w:r>
    </w:p>
    <w:p w14:paraId="4A21A409" w14:textId="56EAA7DC" w:rsidR="001E74E5" w:rsidRPr="001E74E5" w:rsidRDefault="009C18F0" w:rsidP="00EE26B4">
      <w:pPr>
        <w:widowControl w:val="0"/>
        <w:numPr>
          <w:ilvl w:val="0"/>
          <w:numId w:val="1"/>
        </w:numPr>
        <w:jc w:val="both"/>
      </w:pPr>
      <w:bookmarkStart w:id="11" w:name="_Ref39839544"/>
      <w:bookmarkStart w:id="12" w:name="_Ref31892213"/>
      <w:bookmarkStart w:id="13" w:name="_Ref12973084"/>
      <w:bookmarkStart w:id="14" w:name="_Ref47633322"/>
      <w:bookmarkStart w:id="15" w:name="_Ref67577326"/>
      <w:r w:rsidRPr="009C18F0">
        <w:t>R4-2108666</w:t>
      </w:r>
      <w:r>
        <w:t xml:space="preserve"> “</w:t>
      </w:r>
      <w:r w:rsidR="00E67F77" w:rsidRPr="00E67F77">
        <w:t>Way Forward on MMSE-IRC for intra-cell inter-user interference</w:t>
      </w:r>
      <w:r>
        <w:t>”</w:t>
      </w:r>
      <w:r w:rsidR="00E67F77">
        <w:t xml:space="preserve">, </w:t>
      </w:r>
      <w:r w:rsidR="00E67F77" w:rsidRPr="00E67F77">
        <w:t>Huawei, HiSilicon</w:t>
      </w:r>
      <w:r w:rsidR="00E67F77">
        <w:t xml:space="preserve">, RAN4 </w:t>
      </w:r>
      <w:r w:rsidR="00E67F77" w:rsidRPr="004814FA">
        <w:t>#9</w:t>
      </w:r>
      <w:r w:rsidR="00E67F77">
        <w:t>9</w:t>
      </w:r>
      <w:r w:rsidR="00E67F77" w:rsidRPr="004814FA">
        <w:t>-e</w:t>
      </w:r>
      <w:r w:rsidR="00E67F77">
        <w:t>, May 2021.</w:t>
      </w:r>
    </w:p>
    <w:p w14:paraId="2BEDDD83" w14:textId="5DF210EA" w:rsidR="00991D46" w:rsidRPr="00D21AF3" w:rsidRDefault="0057119F" w:rsidP="00D21AF3">
      <w:pPr>
        <w:widowControl w:val="0"/>
        <w:numPr>
          <w:ilvl w:val="0"/>
          <w:numId w:val="1"/>
        </w:numPr>
        <w:jc w:val="both"/>
      </w:pPr>
      <w:bookmarkStart w:id="16" w:name="_Ref71217649"/>
      <w:r w:rsidRPr="0057119F">
        <w:t>R4-2106427</w:t>
      </w:r>
      <w:r>
        <w:t xml:space="preserve"> “</w:t>
      </w:r>
      <w:r w:rsidR="00181CCB" w:rsidRPr="00181CCB">
        <w:t>Discussion on MMSE-IRC requirements for scenario with intra-cell inter-user interference</w:t>
      </w:r>
      <w:r>
        <w:t>”</w:t>
      </w:r>
      <w:r w:rsidR="00181CCB">
        <w:t xml:space="preserve">, Intel Corporation, RAN4 </w:t>
      </w:r>
      <w:r w:rsidR="00181CCB" w:rsidRPr="004814FA">
        <w:t>#98-bis-e</w:t>
      </w:r>
      <w:r w:rsidR="00181CCB">
        <w:t>, April 2021.</w:t>
      </w:r>
      <w:bookmarkEnd w:id="11"/>
      <w:bookmarkEnd w:id="12"/>
      <w:bookmarkEnd w:id="13"/>
      <w:bookmarkEnd w:id="14"/>
      <w:bookmarkEnd w:id="15"/>
      <w:bookmarkEnd w:id="16"/>
    </w:p>
    <w:sectPr w:rsidR="00991D46" w:rsidRPr="00D21AF3" w:rsidSect="00991D46">
      <w:pgSz w:w="12240" w:h="15840"/>
      <w:pgMar w:top="1296"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7904C" w14:textId="77777777" w:rsidR="007C4EDB" w:rsidRDefault="007C4EDB" w:rsidP="00346266">
      <w:pPr>
        <w:spacing w:before="0" w:after="0"/>
      </w:pPr>
      <w:r>
        <w:separator/>
      </w:r>
    </w:p>
  </w:endnote>
  <w:endnote w:type="continuationSeparator" w:id="0">
    <w:p w14:paraId="1C19B985" w14:textId="77777777" w:rsidR="007C4EDB" w:rsidRDefault="007C4EDB" w:rsidP="00346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BCE52" w14:textId="77777777" w:rsidR="007C4EDB" w:rsidRDefault="007C4EDB" w:rsidP="00346266">
      <w:pPr>
        <w:spacing w:before="0" w:after="0"/>
      </w:pPr>
      <w:r>
        <w:separator/>
      </w:r>
    </w:p>
  </w:footnote>
  <w:footnote w:type="continuationSeparator" w:id="0">
    <w:p w14:paraId="70C2895B" w14:textId="77777777" w:rsidR="007C4EDB" w:rsidRDefault="007C4EDB" w:rsidP="0034626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4BE08D1"/>
    <w:multiLevelType w:val="hybridMultilevel"/>
    <w:tmpl w:val="B8C84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C216CD"/>
    <w:multiLevelType w:val="hybridMultilevel"/>
    <w:tmpl w:val="F0047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B82F91"/>
    <w:multiLevelType w:val="hybridMultilevel"/>
    <w:tmpl w:val="EE5E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12ECC"/>
    <w:multiLevelType w:val="multilevel"/>
    <w:tmpl w:val="5D18BF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6"/>
  </w:num>
  <w:num w:numId="8">
    <w:abstractNumId w:val="6"/>
  </w:num>
  <w:num w:numId="9">
    <w:abstractNumId w:val="6"/>
  </w:num>
  <w:num w:numId="10">
    <w:abstractNumId w:val="6"/>
  </w:num>
  <w:num w:numId="11">
    <w:abstractNumId w:val="6"/>
  </w:num>
  <w:num w:numId="12">
    <w:abstractNumId w:val="6"/>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D46"/>
    <w:rsid w:val="00010049"/>
    <w:rsid w:val="000267F8"/>
    <w:rsid w:val="0003783E"/>
    <w:rsid w:val="00042279"/>
    <w:rsid w:val="00060F9D"/>
    <w:rsid w:val="00072DB3"/>
    <w:rsid w:val="0007338B"/>
    <w:rsid w:val="0007678A"/>
    <w:rsid w:val="00080A4D"/>
    <w:rsid w:val="00082504"/>
    <w:rsid w:val="00082677"/>
    <w:rsid w:val="00082AFC"/>
    <w:rsid w:val="00091B9F"/>
    <w:rsid w:val="00092132"/>
    <w:rsid w:val="00096136"/>
    <w:rsid w:val="000A46AB"/>
    <w:rsid w:val="000A6951"/>
    <w:rsid w:val="000A695C"/>
    <w:rsid w:val="000B15D6"/>
    <w:rsid w:val="000B75F4"/>
    <w:rsid w:val="000C49ED"/>
    <w:rsid w:val="000C5802"/>
    <w:rsid w:val="000C618B"/>
    <w:rsid w:val="000D4C14"/>
    <w:rsid w:val="000D5CB1"/>
    <w:rsid w:val="000E3FCF"/>
    <w:rsid w:val="000E4EC2"/>
    <w:rsid w:val="000F0B37"/>
    <w:rsid w:val="000F4C82"/>
    <w:rsid w:val="000F4ED9"/>
    <w:rsid w:val="000F5357"/>
    <w:rsid w:val="0011382A"/>
    <w:rsid w:val="00115A43"/>
    <w:rsid w:val="001202AA"/>
    <w:rsid w:val="00124A10"/>
    <w:rsid w:val="001303E0"/>
    <w:rsid w:val="00133851"/>
    <w:rsid w:val="0015102F"/>
    <w:rsid w:val="0015348F"/>
    <w:rsid w:val="001614A1"/>
    <w:rsid w:val="00175F13"/>
    <w:rsid w:val="00181CCB"/>
    <w:rsid w:val="00183E82"/>
    <w:rsid w:val="00191F01"/>
    <w:rsid w:val="00193BFD"/>
    <w:rsid w:val="001A51E2"/>
    <w:rsid w:val="001B1079"/>
    <w:rsid w:val="001B126C"/>
    <w:rsid w:val="001B78D8"/>
    <w:rsid w:val="001C4A99"/>
    <w:rsid w:val="001C580B"/>
    <w:rsid w:val="001C5C04"/>
    <w:rsid w:val="001D08D5"/>
    <w:rsid w:val="001D1940"/>
    <w:rsid w:val="001D219A"/>
    <w:rsid w:val="001D23FE"/>
    <w:rsid w:val="001D5CD1"/>
    <w:rsid w:val="001D78D1"/>
    <w:rsid w:val="001E0368"/>
    <w:rsid w:val="001E47AB"/>
    <w:rsid w:val="001E64E1"/>
    <w:rsid w:val="001E74E5"/>
    <w:rsid w:val="001F03A4"/>
    <w:rsid w:val="001F306C"/>
    <w:rsid w:val="001F489C"/>
    <w:rsid w:val="001F6E3C"/>
    <w:rsid w:val="00202070"/>
    <w:rsid w:val="002020A1"/>
    <w:rsid w:val="0020706C"/>
    <w:rsid w:val="00210A03"/>
    <w:rsid w:val="00213177"/>
    <w:rsid w:val="00217EEA"/>
    <w:rsid w:val="0023178D"/>
    <w:rsid w:val="002416F7"/>
    <w:rsid w:val="002437A4"/>
    <w:rsid w:val="002516B4"/>
    <w:rsid w:val="002548F8"/>
    <w:rsid w:val="0025514D"/>
    <w:rsid w:val="00255349"/>
    <w:rsid w:val="00255F90"/>
    <w:rsid w:val="00256627"/>
    <w:rsid w:val="002577F1"/>
    <w:rsid w:val="00260F69"/>
    <w:rsid w:val="0026448C"/>
    <w:rsid w:val="002709F9"/>
    <w:rsid w:val="0027454C"/>
    <w:rsid w:val="00276D19"/>
    <w:rsid w:val="00287A1E"/>
    <w:rsid w:val="00290FC3"/>
    <w:rsid w:val="002B11B9"/>
    <w:rsid w:val="002B2192"/>
    <w:rsid w:val="002B2299"/>
    <w:rsid w:val="002B2A66"/>
    <w:rsid w:val="002B3642"/>
    <w:rsid w:val="002B4918"/>
    <w:rsid w:val="002B4971"/>
    <w:rsid w:val="002B500E"/>
    <w:rsid w:val="002B787E"/>
    <w:rsid w:val="002C1A24"/>
    <w:rsid w:val="002C2FA2"/>
    <w:rsid w:val="002C4C4C"/>
    <w:rsid w:val="002D7AE8"/>
    <w:rsid w:val="002E09DD"/>
    <w:rsid w:val="002E2A6B"/>
    <w:rsid w:val="003077DB"/>
    <w:rsid w:val="00312992"/>
    <w:rsid w:val="0031483F"/>
    <w:rsid w:val="00315948"/>
    <w:rsid w:val="00317CDC"/>
    <w:rsid w:val="00334161"/>
    <w:rsid w:val="00335BBE"/>
    <w:rsid w:val="00336325"/>
    <w:rsid w:val="00346266"/>
    <w:rsid w:val="00352308"/>
    <w:rsid w:val="00353933"/>
    <w:rsid w:val="00354199"/>
    <w:rsid w:val="003545F1"/>
    <w:rsid w:val="00355B0A"/>
    <w:rsid w:val="00360FF2"/>
    <w:rsid w:val="0037093A"/>
    <w:rsid w:val="00370F28"/>
    <w:rsid w:val="00371FA4"/>
    <w:rsid w:val="00380EA1"/>
    <w:rsid w:val="00381051"/>
    <w:rsid w:val="0038718A"/>
    <w:rsid w:val="00391233"/>
    <w:rsid w:val="003928FE"/>
    <w:rsid w:val="0039609D"/>
    <w:rsid w:val="003B09F2"/>
    <w:rsid w:val="003B1CEC"/>
    <w:rsid w:val="003B668E"/>
    <w:rsid w:val="003C385F"/>
    <w:rsid w:val="003D1F58"/>
    <w:rsid w:val="003D2847"/>
    <w:rsid w:val="003D2C9A"/>
    <w:rsid w:val="003D4AEC"/>
    <w:rsid w:val="003E5D3E"/>
    <w:rsid w:val="00403C39"/>
    <w:rsid w:val="00405C1B"/>
    <w:rsid w:val="00415BE1"/>
    <w:rsid w:val="00417AC8"/>
    <w:rsid w:val="00417C4B"/>
    <w:rsid w:val="00421014"/>
    <w:rsid w:val="00426A72"/>
    <w:rsid w:val="00431E1E"/>
    <w:rsid w:val="00441F81"/>
    <w:rsid w:val="00450FB8"/>
    <w:rsid w:val="00451A8F"/>
    <w:rsid w:val="004731EB"/>
    <w:rsid w:val="004808CD"/>
    <w:rsid w:val="00480B39"/>
    <w:rsid w:val="004814FA"/>
    <w:rsid w:val="00481672"/>
    <w:rsid w:val="004845EC"/>
    <w:rsid w:val="004878A5"/>
    <w:rsid w:val="004901F8"/>
    <w:rsid w:val="00490D83"/>
    <w:rsid w:val="004956EA"/>
    <w:rsid w:val="0049598B"/>
    <w:rsid w:val="004974A9"/>
    <w:rsid w:val="004A4E96"/>
    <w:rsid w:val="004A4F0C"/>
    <w:rsid w:val="004B0AE7"/>
    <w:rsid w:val="004B3940"/>
    <w:rsid w:val="004B54CB"/>
    <w:rsid w:val="004B6268"/>
    <w:rsid w:val="004C1CD7"/>
    <w:rsid w:val="004D2D54"/>
    <w:rsid w:val="004D3497"/>
    <w:rsid w:val="004E14D3"/>
    <w:rsid w:val="004E323B"/>
    <w:rsid w:val="004E750A"/>
    <w:rsid w:val="00503983"/>
    <w:rsid w:val="005125C5"/>
    <w:rsid w:val="00512A1E"/>
    <w:rsid w:val="005149A2"/>
    <w:rsid w:val="0052147C"/>
    <w:rsid w:val="00522612"/>
    <w:rsid w:val="0052355D"/>
    <w:rsid w:val="00526E6E"/>
    <w:rsid w:val="00557B01"/>
    <w:rsid w:val="005628E4"/>
    <w:rsid w:val="00563BAD"/>
    <w:rsid w:val="00565F85"/>
    <w:rsid w:val="0057119F"/>
    <w:rsid w:val="00571260"/>
    <w:rsid w:val="0057422B"/>
    <w:rsid w:val="005769B5"/>
    <w:rsid w:val="00577BA5"/>
    <w:rsid w:val="005810AB"/>
    <w:rsid w:val="00586007"/>
    <w:rsid w:val="005944B7"/>
    <w:rsid w:val="005A1B9E"/>
    <w:rsid w:val="005A58ED"/>
    <w:rsid w:val="005B0FDD"/>
    <w:rsid w:val="005B1047"/>
    <w:rsid w:val="005B3716"/>
    <w:rsid w:val="005B5A63"/>
    <w:rsid w:val="005B6D3E"/>
    <w:rsid w:val="005C06D0"/>
    <w:rsid w:val="005C44A8"/>
    <w:rsid w:val="005C45B0"/>
    <w:rsid w:val="005D22B4"/>
    <w:rsid w:val="005E712A"/>
    <w:rsid w:val="005E737D"/>
    <w:rsid w:val="005F34DC"/>
    <w:rsid w:val="00600439"/>
    <w:rsid w:val="0060215E"/>
    <w:rsid w:val="006044AE"/>
    <w:rsid w:val="00605DE8"/>
    <w:rsid w:val="00610F0F"/>
    <w:rsid w:val="00615B4A"/>
    <w:rsid w:val="00617999"/>
    <w:rsid w:val="006309B1"/>
    <w:rsid w:val="006315F2"/>
    <w:rsid w:val="00631713"/>
    <w:rsid w:val="0063300E"/>
    <w:rsid w:val="0063585A"/>
    <w:rsid w:val="00644442"/>
    <w:rsid w:val="00645551"/>
    <w:rsid w:val="00651BA5"/>
    <w:rsid w:val="0065490D"/>
    <w:rsid w:val="0065653F"/>
    <w:rsid w:val="0067135B"/>
    <w:rsid w:val="00674108"/>
    <w:rsid w:val="00681ED7"/>
    <w:rsid w:val="0068229A"/>
    <w:rsid w:val="00686442"/>
    <w:rsid w:val="006959BA"/>
    <w:rsid w:val="00695D18"/>
    <w:rsid w:val="00697295"/>
    <w:rsid w:val="006A1A7B"/>
    <w:rsid w:val="006A34C8"/>
    <w:rsid w:val="006A3BFF"/>
    <w:rsid w:val="006A53BE"/>
    <w:rsid w:val="006A6A1C"/>
    <w:rsid w:val="006B00F0"/>
    <w:rsid w:val="006B06CF"/>
    <w:rsid w:val="006B1E66"/>
    <w:rsid w:val="006B5C46"/>
    <w:rsid w:val="006C0AD7"/>
    <w:rsid w:val="006C3724"/>
    <w:rsid w:val="006C4460"/>
    <w:rsid w:val="006C677E"/>
    <w:rsid w:val="006D74A2"/>
    <w:rsid w:val="006E7446"/>
    <w:rsid w:val="006F671F"/>
    <w:rsid w:val="006F7436"/>
    <w:rsid w:val="007042E3"/>
    <w:rsid w:val="00707495"/>
    <w:rsid w:val="00711BD2"/>
    <w:rsid w:val="007120BE"/>
    <w:rsid w:val="0072739C"/>
    <w:rsid w:val="007277E6"/>
    <w:rsid w:val="00733E06"/>
    <w:rsid w:val="007431DB"/>
    <w:rsid w:val="00747E62"/>
    <w:rsid w:val="00756D32"/>
    <w:rsid w:val="0076470E"/>
    <w:rsid w:val="00771BF3"/>
    <w:rsid w:val="00773212"/>
    <w:rsid w:val="00773C11"/>
    <w:rsid w:val="00776790"/>
    <w:rsid w:val="00781AAA"/>
    <w:rsid w:val="007843A7"/>
    <w:rsid w:val="00795480"/>
    <w:rsid w:val="00795A6A"/>
    <w:rsid w:val="007A4249"/>
    <w:rsid w:val="007B1A92"/>
    <w:rsid w:val="007C4EDB"/>
    <w:rsid w:val="007C64DF"/>
    <w:rsid w:val="007E1C78"/>
    <w:rsid w:val="007F2DE2"/>
    <w:rsid w:val="007F6E51"/>
    <w:rsid w:val="00806A03"/>
    <w:rsid w:val="00806CC8"/>
    <w:rsid w:val="00810F40"/>
    <w:rsid w:val="00811DEA"/>
    <w:rsid w:val="008157BF"/>
    <w:rsid w:val="00817E30"/>
    <w:rsid w:val="00822C61"/>
    <w:rsid w:val="00824B5E"/>
    <w:rsid w:val="0083495A"/>
    <w:rsid w:val="00840A1A"/>
    <w:rsid w:val="0084351E"/>
    <w:rsid w:val="00856BF7"/>
    <w:rsid w:val="008578B3"/>
    <w:rsid w:val="00874F73"/>
    <w:rsid w:val="00876A46"/>
    <w:rsid w:val="00876B12"/>
    <w:rsid w:val="00885A9F"/>
    <w:rsid w:val="0088681F"/>
    <w:rsid w:val="008925D0"/>
    <w:rsid w:val="00894542"/>
    <w:rsid w:val="00896C6F"/>
    <w:rsid w:val="008A18C5"/>
    <w:rsid w:val="008A2034"/>
    <w:rsid w:val="008A377D"/>
    <w:rsid w:val="008A4E89"/>
    <w:rsid w:val="008A5DE3"/>
    <w:rsid w:val="008A7265"/>
    <w:rsid w:val="008B411A"/>
    <w:rsid w:val="008C479B"/>
    <w:rsid w:val="008C5360"/>
    <w:rsid w:val="008C7010"/>
    <w:rsid w:val="008E03A7"/>
    <w:rsid w:val="008E4F58"/>
    <w:rsid w:val="008F06C1"/>
    <w:rsid w:val="008F43E0"/>
    <w:rsid w:val="008F6DC2"/>
    <w:rsid w:val="009050D4"/>
    <w:rsid w:val="00916526"/>
    <w:rsid w:val="009211EF"/>
    <w:rsid w:val="00921F2B"/>
    <w:rsid w:val="00930D55"/>
    <w:rsid w:val="00935A91"/>
    <w:rsid w:val="009506E8"/>
    <w:rsid w:val="00954F61"/>
    <w:rsid w:val="0095785E"/>
    <w:rsid w:val="009616F3"/>
    <w:rsid w:val="009637B6"/>
    <w:rsid w:val="00971957"/>
    <w:rsid w:val="009752E0"/>
    <w:rsid w:val="00980403"/>
    <w:rsid w:val="0098052B"/>
    <w:rsid w:val="00982B97"/>
    <w:rsid w:val="009907AC"/>
    <w:rsid w:val="00990DC6"/>
    <w:rsid w:val="00991D46"/>
    <w:rsid w:val="00994EE5"/>
    <w:rsid w:val="00995DA0"/>
    <w:rsid w:val="009A174C"/>
    <w:rsid w:val="009A4B3E"/>
    <w:rsid w:val="009A605C"/>
    <w:rsid w:val="009B0D49"/>
    <w:rsid w:val="009B2623"/>
    <w:rsid w:val="009B36F1"/>
    <w:rsid w:val="009B3C63"/>
    <w:rsid w:val="009B7527"/>
    <w:rsid w:val="009C18F0"/>
    <w:rsid w:val="009C2E2E"/>
    <w:rsid w:val="009C6279"/>
    <w:rsid w:val="009D232A"/>
    <w:rsid w:val="009D4C00"/>
    <w:rsid w:val="009E067B"/>
    <w:rsid w:val="009E4A0A"/>
    <w:rsid w:val="009E5570"/>
    <w:rsid w:val="009E6AAE"/>
    <w:rsid w:val="009F0010"/>
    <w:rsid w:val="009F31C6"/>
    <w:rsid w:val="009F664A"/>
    <w:rsid w:val="009F6CFA"/>
    <w:rsid w:val="00A11C2A"/>
    <w:rsid w:val="00A22AC3"/>
    <w:rsid w:val="00A22FA4"/>
    <w:rsid w:val="00A2739C"/>
    <w:rsid w:val="00A33E9C"/>
    <w:rsid w:val="00A353B0"/>
    <w:rsid w:val="00A36FAC"/>
    <w:rsid w:val="00A37FF5"/>
    <w:rsid w:val="00A40043"/>
    <w:rsid w:val="00A4295B"/>
    <w:rsid w:val="00A442FF"/>
    <w:rsid w:val="00A53EFD"/>
    <w:rsid w:val="00A55146"/>
    <w:rsid w:val="00A72917"/>
    <w:rsid w:val="00A73E4E"/>
    <w:rsid w:val="00A7743D"/>
    <w:rsid w:val="00A7795C"/>
    <w:rsid w:val="00A77CBA"/>
    <w:rsid w:val="00A877A0"/>
    <w:rsid w:val="00A91AC2"/>
    <w:rsid w:val="00A91E2A"/>
    <w:rsid w:val="00A921BD"/>
    <w:rsid w:val="00A94BE4"/>
    <w:rsid w:val="00A95F72"/>
    <w:rsid w:val="00A965BB"/>
    <w:rsid w:val="00AA3F68"/>
    <w:rsid w:val="00AA60D6"/>
    <w:rsid w:val="00AA61C8"/>
    <w:rsid w:val="00AA730D"/>
    <w:rsid w:val="00AA7D35"/>
    <w:rsid w:val="00AB1E36"/>
    <w:rsid w:val="00AB6F3F"/>
    <w:rsid w:val="00AC1F69"/>
    <w:rsid w:val="00AC4B40"/>
    <w:rsid w:val="00AC6716"/>
    <w:rsid w:val="00AD2FF2"/>
    <w:rsid w:val="00AD7A29"/>
    <w:rsid w:val="00AD7A86"/>
    <w:rsid w:val="00AE1244"/>
    <w:rsid w:val="00AF1F06"/>
    <w:rsid w:val="00AF6ECA"/>
    <w:rsid w:val="00B00E6D"/>
    <w:rsid w:val="00B066F3"/>
    <w:rsid w:val="00B20F85"/>
    <w:rsid w:val="00B250DD"/>
    <w:rsid w:val="00B254B5"/>
    <w:rsid w:val="00B25CAC"/>
    <w:rsid w:val="00B32FD7"/>
    <w:rsid w:val="00B335B6"/>
    <w:rsid w:val="00B36049"/>
    <w:rsid w:val="00B52303"/>
    <w:rsid w:val="00B55B5B"/>
    <w:rsid w:val="00B571EC"/>
    <w:rsid w:val="00B62F71"/>
    <w:rsid w:val="00B63B16"/>
    <w:rsid w:val="00B83EB0"/>
    <w:rsid w:val="00B84918"/>
    <w:rsid w:val="00B910C8"/>
    <w:rsid w:val="00B96950"/>
    <w:rsid w:val="00B96A06"/>
    <w:rsid w:val="00BB6A6F"/>
    <w:rsid w:val="00BB7358"/>
    <w:rsid w:val="00BB7FD5"/>
    <w:rsid w:val="00BC2956"/>
    <w:rsid w:val="00BC2A06"/>
    <w:rsid w:val="00BC4AD5"/>
    <w:rsid w:val="00BD0B5D"/>
    <w:rsid w:val="00BD5B8A"/>
    <w:rsid w:val="00BD5BA6"/>
    <w:rsid w:val="00BD6E5E"/>
    <w:rsid w:val="00BE3FFE"/>
    <w:rsid w:val="00BF3A9A"/>
    <w:rsid w:val="00C00B00"/>
    <w:rsid w:val="00C11B80"/>
    <w:rsid w:val="00C150CD"/>
    <w:rsid w:val="00C27177"/>
    <w:rsid w:val="00C3180E"/>
    <w:rsid w:val="00C41A5C"/>
    <w:rsid w:val="00C45D5A"/>
    <w:rsid w:val="00C4691E"/>
    <w:rsid w:val="00C46E73"/>
    <w:rsid w:val="00C63E1F"/>
    <w:rsid w:val="00C65601"/>
    <w:rsid w:val="00C659A4"/>
    <w:rsid w:val="00C7033D"/>
    <w:rsid w:val="00C81E24"/>
    <w:rsid w:val="00C8369B"/>
    <w:rsid w:val="00C86E1A"/>
    <w:rsid w:val="00C93F37"/>
    <w:rsid w:val="00CA07D0"/>
    <w:rsid w:val="00CA6E90"/>
    <w:rsid w:val="00CB15FD"/>
    <w:rsid w:val="00CB22CB"/>
    <w:rsid w:val="00CB32DF"/>
    <w:rsid w:val="00CC58BA"/>
    <w:rsid w:val="00CC7022"/>
    <w:rsid w:val="00CC71C9"/>
    <w:rsid w:val="00CD050F"/>
    <w:rsid w:val="00CD403E"/>
    <w:rsid w:val="00CE1DD8"/>
    <w:rsid w:val="00CF21FE"/>
    <w:rsid w:val="00D05E38"/>
    <w:rsid w:val="00D108F5"/>
    <w:rsid w:val="00D11586"/>
    <w:rsid w:val="00D11B1B"/>
    <w:rsid w:val="00D17673"/>
    <w:rsid w:val="00D21AF3"/>
    <w:rsid w:val="00D22EC9"/>
    <w:rsid w:val="00D26939"/>
    <w:rsid w:val="00D40721"/>
    <w:rsid w:val="00D44385"/>
    <w:rsid w:val="00D50185"/>
    <w:rsid w:val="00D50EE9"/>
    <w:rsid w:val="00D568EF"/>
    <w:rsid w:val="00D62911"/>
    <w:rsid w:val="00D72DAB"/>
    <w:rsid w:val="00D73956"/>
    <w:rsid w:val="00D841BB"/>
    <w:rsid w:val="00D84B09"/>
    <w:rsid w:val="00D84DB9"/>
    <w:rsid w:val="00D93707"/>
    <w:rsid w:val="00D953CD"/>
    <w:rsid w:val="00D95929"/>
    <w:rsid w:val="00DA0DA2"/>
    <w:rsid w:val="00DA26D3"/>
    <w:rsid w:val="00DA2AC9"/>
    <w:rsid w:val="00DA33FE"/>
    <w:rsid w:val="00DA471D"/>
    <w:rsid w:val="00DA4C9A"/>
    <w:rsid w:val="00DA5C5A"/>
    <w:rsid w:val="00DA6D9C"/>
    <w:rsid w:val="00DB0B74"/>
    <w:rsid w:val="00DB2BD6"/>
    <w:rsid w:val="00DB5297"/>
    <w:rsid w:val="00DC0579"/>
    <w:rsid w:val="00DC51FC"/>
    <w:rsid w:val="00DC7D14"/>
    <w:rsid w:val="00DD180B"/>
    <w:rsid w:val="00DD184A"/>
    <w:rsid w:val="00DD3C51"/>
    <w:rsid w:val="00DD41BE"/>
    <w:rsid w:val="00DD6B14"/>
    <w:rsid w:val="00DE410A"/>
    <w:rsid w:val="00DE43C3"/>
    <w:rsid w:val="00DF17D6"/>
    <w:rsid w:val="00DF4EA8"/>
    <w:rsid w:val="00DF73F7"/>
    <w:rsid w:val="00E007B2"/>
    <w:rsid w:val="00E07E67"/>
    <w:rsid w:val="00E121C0"/>
    <w:rsid w:val="00E13303"/>
    <w:rsid w:val="00E1518E"/>
    <w:rsid w:val="00E26CC0"/>
    <w:rsid w:val="00E350AE"/>
    <w:rsid w:val="00E4577B"/>
    <w:rsid w:val="00E4580D"/>
    <w:rsid w:val="00E45946"/>
    <w:rsid w:val="00E532DE"/>
    <w:rsid w:val="00E57B24"/>
    <w:rsid w:val="00E63A9F"/>
    <w:rsid w:val="00E6468C"/>
    <w:rsid w:val="00E67F77"/>
    <w:rsid w:val="00E703B1"/>
    <w:rsid w:val="00E70BAC"/>
    <w:rsid w:val="00E814FA"/>
    <w:rsid w:val="00E873DB"/>
    <w:rsid w:val="00E87DFE"/>
    <w:rsid w:val="00E910F7"/>
    <w:rsid w:val="00EA23A8"/>
    <w:rsid w:val="00EA3033"/>
    <w:rsid w:val="00EB0464"/>
    <w:rsid w:val="00EB1267"/>
    <w:rsid w:val="00EB3700"/>
    <w:rsid w:val="00EB522E"/>
    <w:rsid w:val="00EB6925"/>
    <w:rsid w:val="00EC3AC0"/>
    <w:rsid w:val="00EC7725"/>
    <w:rsid w:val="00ED0AE0"/>
    <w:rsid w:val="00ED5613"/>
    <w:rsid w:val="00ED5B02"/>
    <w:rsid w:val="00ED6036"/>
    <w:rsid w:val="00ED6770"/>
    <w:rsid w:val="00EE26B4"/>
    <w:rsid w:val="00EE5058"/>
    <w:rsid w:val="00EE6ED5"/>
    <w:rsid w:val="00EF7869"/>
    <w:rsid w:val="00F03486"/>
    <w:rsid w:val="00F05BEA"/>
    <w:rsid w:val="00F1377D"/>
    <w:rsid w:val="00F15222"/>
    <w:rsid w:val="00F17B86"/>
    <w:rsid w:val="00F22EBE"/>
    <w:rsid w:val="00F30035"/>
    <w:rsid w:val="00F5461C"/>
    <w:rsid w:val="00F54B91"/>
    <w:rsid w:val="00F7113D"/>
    <w:rsid w:val="00F71B66"/>
    <w:rsid w:val="00F8139A"/>
    <w:rsid w:val="00F82879"/>
    <w:rsid w:val="00F903FE"/>
    <w:rsid w:val="00F9056A"/>
    <w:rsid w:val="00F96964"/>
    <w:rsid w:val="00FA0229"/>
    <w:rsid w:val="00FA349A"/>
    <w:rsid w:val="00FA3DF1"/>
    <w:rsid w:val="00FA501B"/>
    <w:rsid w:val="00FA5F3D"/>
    <w:rsid w:val="00FB0F4E"/>
    <w:rsid w:val="00FC0E01"/>
    <w:rsid w:val="00FC1940"/>
    <w:rsid w:val="00FC4CFB"/>
    <w:rsid w:val="00FD3E04"/>
    <w:rsid w:val="00FD48D1"/>
    <w:rsid w:val="00FD7174"/>
    <w:rsid w:val="00FE3A4B"/>
    <w:rsid w:val="00FE4CAE"/>
    <w:rsid w:val="00FE4CE1"/>
    <w:rsid w:val="00FE6C4B"/>
    <w:rsid w:val="00FF3554"/>
    <w:rsid w:val="00FF6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007DE"/>
  <w15:chartTrackingRefBased/>
  <w15:docId w15:val="{072F3007-7980-455E-AC2B-C8747D144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4A8"/>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91D46"/>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1D46"/>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1D46"/>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91D46"/>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991D46"/>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991D46"/>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991D46"/>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991D46"/>
    <w:pPr>
      <w:numPr>
        <w:ilvl w:val="7"/>
      </w:numPr>
      <w:tabs>
        <w:tab w:val="num" w:pos="360"/>
      </w:tabs>
      <w:outlineLvl w:val="7"/>
    </w:pPr>
  </w:style>
  <w:style w:type="paragraph" w:styleId="Heading9">
    <w:name w:val="heading 9"/>
    <w:basedOn w:val="Heading8"/>
    <w:next w:val="Normal"/>
    <w:link w:val="Heading9Char"/>
    <w:qFormat/>
    <w:rsid w:val="00991D4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D46"/>
    <w:rPr>
      <w:color w:val="808080"/>
    </w:rPr>
  </w:style>
  <w:style w:type="character" w:customStyle="1" w:styleId="Heading1Char">
    <w:name w:val="Heading 1 Char"/>
    <w:basedOn w:val="DefaultParagraphFont"/>
    <w:uiPriority w:val="9"/>
    <w:rsid w:val="00991D4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91D46"/>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91D46"/>
    <w:rPr>
      <w:rFonts w:ascii="Arial" w:eastAsia="Times New Roman" w:hAnsi="Arial" w:cs="Times New Roman"/>
      <w:szCs w:val="20"/>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1D46"/>
    <w:rPr>
      <w:rFonts w:ascii="Arial" w:eastAsia="Times New Roman" w:hAnsi="Arial" w:cs="Times New Roman"/>
      <w:sz w:val="24"/>
      <w:szCs w:val="20"/>
      <w:lang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991D46"/>
    <w:rPr>
      <w:rFonts w:ascii="Arial" w:eastAsia="Times New Roman" w:hAnsi="Arial" w:cs="Times New Roman"/>
      <w:szCs w:val="20"/>
      <w:lang w:eastAsia="ja-JP" w:bidi="hi-IN"/>
    </w:rPr>
  </w:style>
  <w:style w:type="character" w:customStyle="1" w:styleId="Heading6Char">
    <w:name w:val="Heading 6 Char"/>
    <w:aliases w:val="T1 Char,Header 6 Char"/>
    <w:basedOn w:val="DefaultParagraphFont"/>
    <w:link w:val="Heading6"/>
    <w:rsid w:val="00991D46"/>
    <w:rPr>
      <w:rFonts w:ascii="Arial" w:eastAsia="Times New Roman" w:hAnsi="Arial" w:cs="Times New Roman"/>
      <w:sz w:val="20"/>
      <w:szCs w:val="20"/>
      <w:lang w:eastAsia="ja-JP" w:bidi="hi-IN"/>
    </w:rPr>
  </w:style>
  <w:style w:type="character" w:customStyle="1" w:styleId="Heading7Char">
    <w:name w:val="Heading 7 Char"/>
    <w:basedOn w:val="DefaultParagraphFont"/>
    <w:link w:val="Heading7"/>
    <w:rsid w:val="00991D46"/>
    <w:rPr>
      <w:rFonts w:ascii="Arial" w:eastAsia="Times New Roman" w:hAnsi="Arial" w:cs="Times New Roman"/>
      <w:sz w:val="20"/>
      <w:szCs w:val="20"/>
      <w:lang w:eastAsia="ja-JP" w:bidi="hi-IN"/>
    </w:rPr>
  </w:style>
  <w:style w:type="character" w:customStyle="1" w:styleId="Heading8Char">
    <w:name w:val="Heading 8 Char"/>
    <w:basedOn w:val="DefaultParagraphFont"/>
    <w:link w:val="Heading8"/>
    <w:rsid w:val="00991D46"/>
    <w:rPr>
      <w:rFonts w:ascii="Arial" w:eastAsia="SimSun" w:hAnsi="Arial" w:cs="Times New Roman"/>
      <w:sz w:val="36"/>
      <w:szCs w:val="20"/>
      <w:lang w:val="en-GB"/>
    </w:rPr>
  </w:style>
  <w:style w:type="character" w:customStyle="1" w:styleId="Heading9Char">
    <w:name w:val="Heading 9 Char"/>
    <w:basedOn w:val="DefaultParagraphFont"/>
    <w:link w:val="Heading9"/>
    <w:rsid w:val="00991D46"/>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1D4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91D46"/>
    <w:rPr>
      <w:rFonts w:ascii="Arial" w:eastAsia="SimSun" w:hAnsi="Arial" w:cs="Times New Roman"/>
      <w:b/>
      <w:noProof/>
      <w:sz w:val="18"/>
      <w:szCs w:val="20"/>
    </w:rPr>
  </w:style>
  <w:style w:type="paragraph" w:styleId="Caption">
    <w:name w:val="caption"/>
    <w:aliases w:val="cap,cap Char,Caption Char1 Char,cap Char Char1,Caption Char Char1 Char,cap Char2,3GPP Caption Table,Ca"/>
    <w:basedOn w:val="Normal"/>
    <w:next w:val="Normal"/>
    <w:link w:val="CaptionChar"/>
    <w:qFormat/>
    <w:rsid w:val="00991D46"/>
    <w:pPr>
      <w:keepNext/>
      <w:spacing w:before="60" w:after="60"/>
    </w:pPr>
    <w:rPr>
      <w:b/>
      <w:bCs/>
      <w:sz w:val="16"/>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991D46"/>
    <w:rPr>
      <w:rFonts w:ascii="Arial" w:eastAsia="SimSun" w:hAnsi="Arial" w:cs="Times New Roman"/>
      <w:sz w:val="36"/>
      <w:szCs w:val="20"/>
      <w:lang w:val="en-GB"/>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91D46"/>
    <w:rPr>
      <w:rFonts w:ascii="Times New Roman" w:eastAsia="SimSun" w:hAnsi="Times New Roman" w:cs="Times New Roman"/>
      <w:b/>
      <w:bCs/>
      <w:sz w:val="16"/>
      <w:szCs w:val="20"/>
      <w:lang w:val="en-GB"/>
    </w:rPr>
  </w:style>
  <w:style w:type="paragraph" w:styleId="ListParagraph">
    <w:name w:val="List Paragraph"/>
    <w:basedOn w:val="Normal"/>
    <w:uiPriority w:val="34"/>
    <w:qFormat/>
    <w:rsid w:val="00991D46"/>
    <w:pPr>
      <w:ind w:left="720"/>
      <w:contextualSpacing/>
    </w:pPr>
  </w:style>
  <w:style w:type="paragraph" w:styleId="NormalWeb">
    <w:name w:val="Normal (Web)"/>
    <w:basedOn w:val="Normal"/>
    <w:uiPriority w:val="99"/>
    <w:semiHidden/>
    <w:unhideWhenUsed/>
    <w:rsid w:val="00EE26B4"/>
    <w:pPr>
      <w:overflowPunct/>
      <w:autoSpaceDE/>
      <w:autoSpaceDN/>
      <w:adjustRightInd/>
      <w:spacing w:before="100" w:beforeAutospacing="1" w:after="100" w:afterAutospacing="1"/>
      <w:textAlignment w:val="auto"/>
    </w:pPr>
    <w:rPr>
      <w:rFonts w:eastAsia="Times New Roman"/>
      <w:sz w:val="24"/>
      <w:szCs w:val="24"/>
      <w:lang w:val="en-US"/>
    </w:rPr>
  </w:style>
  <w:style w:type="table" w:styleId="TableGrid">
    <w:name w:val="Table Grid"/>
    <w:basedOn w:val="TableNormal"/>
    <w:uiPriority w:val="39"/>
    <w:rsid w:val="00886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19880">
      <w:bodyDiv w:val="1"/>
      <w:marLeft w:val="0"/>
      <w:marRight w:val="0"/>
      <w:marTop w:val="0"/>
      <w:marBottom w:val="0"/>
      <w:divBdr>
        <w:top w:val="none" w:sz="0" w:space="0" w:color="auto"/>
        <w:left w:val="none" w:sz="0" w:space="0" w:color="auto"/>
        <w:bottom w:val="none" w:sz="0" w:space="0" w:color="auto"/>
        <w:right w:val="none" w:sz="0" w:space="0" w:color="auto"/>
      </w:divBdr>
      <w:divsChild>
        <w:div w:id="898172342">
          <w:marLeft w:val="1800"/>
          <w:marRight w:val="0"/>
          <w:marTop w:val="115"/>
          <w:marBottom w:val="0"/>
          <w:divBdr>
            <w:top w:val="none" w:sz="0" w:space="0" w:color="auto"/>
            <w:left w:val="none" w:sz="0" w:space="0" w:color="auto"/>
            <w:bottom w:val="none" w:sz="0" w:space="0" w:color="auto"/>
            <w:right w:val="none" w:sz="0" w:space="0" w:color="auto"/>
          </w:divBdr>
        </w:div>
        <w:div w:id="533809625">
          <w:marLeft w:val="2520"/>
          <w:marRight w:val="0"/>
          <w:marTop w:val="96"/>
          <w:marBottom w:val="0"/>
          <w:divBdr>
            <w:top w:val="none" w:sz="0" w:space="0" w:color="auto"/>
            <w:left w:val="none" w:sz="0" w:space="0" w:color="auto"/>
            <w:bottom w:val="none" w:sz="0" w:space="0" w:color="auto"/>
            <w:right w:val="none" w:sz="0" w:space="0" w:color="auto"/>
          </w:divBdr>
        </w:div>
        <w:div w:id="1457529032">
          <w:marLeft w:val="3240"/>
          <w:marRight w:val="0"/>
          <w:marTop w:val="86"/>
          <w:marBottom w:val="0"/>
          <w:divBdr>
            <w:top w:val="none" w:sz="0" w:space="0" w:color="auto"/>
            <w:left w:val="none" w:sz="0" w:space="0" w:color="auto"/>
            <w:bottom w:val="none" w:sz="0" w:space="0" w:color="auto"/>
            <w:right w:val="none" w:sz="0" w:space="0" w:color="auto"/>
          </w:divBdr>
        </w:div>
        <w:div w:id="2081714228">
          <w:marLeft w:val="3240"/>
          <w:marRight w:val="0"/>
          <w:marTop w:val="86"/>
          <w:marBottom w:val="0"/>
          <w:divBdr>
            <w:top w:val="none" w:sz="0" w:space="0" w:color="auto"/>
            <w:left w:val="none" w:sz="0" w:space="0" w:color="auto"/>
            <w:bottom w:val="none" w:sz="0" w:space="0" w:color="auto"/>
            <w:right w:val="none" w:sz="0" w:space="0" w:color="auto"/>
          </w:divBdr>
        </w:div>
        <w:div w:id="2133745691">
          <w:marLeft w:val="3240"/>
          <w:marRight w:val="0"/>
          <w:marTop w:val="86"/>
          <w:marBottom w:val="0"/>
          <w:divBdr>
            <w:top w:val="none" w:sz="0" w:space="0" w:color="auto"/>
            <w:left w:val="none" w:sz="0" w:space="0" w:color="auto"/>
            <w:bottom w:val="none" w:sz="0" w:space="0" w:color="auto"/>
            <w:right w:val="none" w:sz="0" w:space="0" w:color="auto"/>
          </w:divBdr>
        </w:div>
      </w:divsChild>
    </w:div>
    <w:div w:id="76950254">
      <w:bodyDiv w:val="1"/>
      <w:marLeft w:val="0"/>
      <w:marRight w:val="0"/>
      <w:marTop w:val="0"/>
      <w:marBottom w:val="0"/>
      <w:divBdr>
        <w:top w:val="none" w:sz="0" w:space="0" w:color="auto"/>
        <w:left w:val="none" w:sz="0" w:space="0" w:color="auto"/>
        <w:bottom w:val="none" w:sz="0" w:space="0" w:color="auto"/>
        <w:right w:val="none" w:sz="0" w:space="0" w:color="auto"/>
      </w:divBdr>
    </w:div>
    <w:div w:id="100102672">
      <w:bodyDiv w:val="1"/>
      <w:marLeft w:val="0"/>
      <w:marRight w:val="0"/>
      <w:marTop w:val="0"/>
      <w:marBottom w:val="0"/>
      <w:divBdr>
        <w:top w:val="none" w:sz="0" w:space="0" w:color="auto"/>
        <w:left w:val="none" w:sz="0" w:space="0" w:color="auto"/>
        <w:bottom w:val="none" w:sz="0" w:space="0" w:color="auto"/>
        <w:right w:val="none" w:sz="0" w:space="0" w:color="auto"/>
      </w:divBdr>
      <w:divsChild>
        <w:div w:id="649407007">
          <w:marLeft w:val="547"/>
          <w:marRight w:val="0"/>
          <w:marTop w:val="130"/>
          <w:marBottom w:val="0"/>
          <w:divBdr>
            <w:top w:val="none" w:sz="0" w:space="0" w:color="auto"/>
            <w:left w:val="none" w:sz="0" w:space="0" w:color="auto"/>
            <w:bottom w:val="none" w:sz="0" w:space="0" w:color="auto"/>
            <w:right w:val="none" w:sz="0" w:space="0" w:color="auto"/>
          </w:divBdr>
        </w:div>
      </w:divsChild>
    </w:div>
    <w:div w:id="198669485">
      <w:bodyDiv w:val="1"/>
      <w:marLeft w:val="0"/>
      <w:marRight w:val="0"/>
      <w:marTop w:val="0"/>
      <w:marBottom w:val="0"/>
      <w:divBdr>
        <w:top w:val="none" w:sz="0" w:space="0" w:color="auto"/>
        <w:left w:val="none" w:sz="0" w:space="0" w:color="auto"/>
        <w:bottom w:val="none" w:sz="0" w:space="0" w:color="auto"/>
        <w:right w:val="none" w:sz="0" w:space="0" w:color="auto"/>
      </w:divBdr>
      <w:divsChild>
        <w:div w:id="1706829322">
          <w:marLeft w:val="547"/>
          <w:marRight w:val="0"/>
          <w:marTop w:val="115"/>
          <w:marBottom w:val="0"/>
          <w:divBdr>
            <w:top w:val="none" w:sz="0" w:space="0" w:color="auto"/>
            <w:left w:val="none" w:sz="0" w:space="0" w:color="auto"/>
            <w:bottom w:val="none" w:sz="0" w:space="0" w:color="auto"/>
            <w:right w:val="none" w:sz="0" w:space="0" w:color="auto"/>
          </w:divBdr>
        </w:div>
        <w:div w:id="136843981">
          <w:marLeft w:val="1166"/>
          <w:marRight w:val="0"/>
          <w:marTop w:val="96"/>
          <w:marBottom w:val="0"/>
          <w:divBdr>
            <w:top w:val="none" w:sz="0" w:space="0" w:color="auto"/>
            <w:left w:val="none" w:sz="0" w:space="0" w:color="auto"/>
            <w:bottom w:val="none" w:sz="0" w:space="0" w:color="auto"/>
            <w:right w:val="none" w:sz="0" w:space="0" w:color="auto"/>
          </w:divBdr>
        </w:div>
        <w:div w:id="1596743238">
          <w:marLeft w:val="1800"/>
          <w:marRight w:val="0"/>
          <w:marTop w:val="86"/>
          <w:marBottom w:val="0"/>
          <w:divBdr>
            <w:top w:val="none" w:sz="0" w:space="0" w:color="auto"/>
            <w:left w:val="none" w:sz="0" w:space="0" w:color="auto"/>
            <w:bottom w:val="none" w:sz="0" w:space="0" w:color="auto"/>
            <w:right w:val="none" w:sz="0" w:space="0" w:color="auto"/>
          </w:divBdr>
        </w:div>
        <w:div w:id="764421783">
          <w:marLeft w:val="1800"/>
          <w:marRight w:val="0"/>
          <w:marTop w:val="86"/>
          <w:marBottom w:val="0"/>
          <w:divBdr>
            <w:top w:val="none" w:sz="0" w:space="0" w:color="auto"/>
            <w:left w:val="none" w:sz="0" w:space="0" w:color="auto"/>
            <w:bottom w:val="none" w:sz="0" w:space="0" w:color="auto"/>
            <w:right w:val="none" w:sz="0" w:space="0" w:color="auto"/>
          </w:divBdr>
        </w:div>
        <w:div w:id="28146511">
          <w:marLeft w:val="1800"/>
          <w:marRight w:val="0"/>
          <w:marTop w:val="86"/>
          <w:marBottom w:val="0"/>
          <w:divBdr>
            <w:top w:val="none" w:sz="0" w:space="0" w:color="auto"/>
            <w:left w:val="none" w:sz="0" w:space="0" w:color="auto"/>
            <w:bottom w:val="none" w:sz="0" w:space="0" w:color="auto"/>
            <w:right w:val="none" w:sz="0" w:space="0" w:color="auto"/>
          </w:divBdr>
        </w:div>
        <w:div w:id="248196801">
          <w:marLeft w:val="1800"/>
          <w:marRight w:val="0"/>
          <w:marTop w:val="86"/>
          <w:marBottom w:val="0"/>
          <w:divBdr>
            <w:top w:val="none" w:sz="0" w:space="0" w:color="auto"/>
            <w:left w:val="none" w:sz="0" w:space="0" w:color="auto"/>
            <w:bottom w:val="none" w:sz="0" w:space="0" w:color="auto"/>
            <w:right w:val="none" w:sz="0" w:space="0" w:color="auto"/>
          </w:divBdr>
        </w:div>
        <w:div w:id="1168834857">
          <w:marLeft w:val="1166"/>
          <w:marRight w:val="0"/>
          <w:marTop w:val="96"/>
          <w:marBottom w:val="0"/>
          <w:divBdr>
            <w:top w:val="none" w:sz="0" w:space="0" w:color="auto"/>
            <w:left w:val="none" w:sz="0" w:space="0" w:color="auto"/>
            <w:bottom w:val="none" w:sz="0" w:space="0" w:color="auto"/>
            <w:right w:val="none" w:sz="0" w:space="0" w:color="auto"/>
          </w:divBdr>
        </w:div>
        <w:div w:id="1629504203">
          <w:marLeft w:val="1166"/>
          <w:marRight w:val="0"/>
          <w:marTop w:val="96"/>
          <w:marBottom w:val="0"/>
          <w:divBdr>
            <w:top w:val="none" w:sz="0" w:space="0" w:color="auto"/>
            <w:left w:val="none" w:sz="0" w:space="0" w:color="auto"/>
            <w:bottom w:val="none" w:sz="0" w:space="0" w:color="auto"/>
            <w:right w:val="none" w:sz="0" w:space="0" w:color="auto"/>
          </w:divBdr>
        </w:div>
      </w:divsChild>
    </w:div>
    <w:div w:id="201326897">
      <w:bodyDiv w:val="1"/>
      <w:marLeft w:val="0"/>
      <w:marRight w:val="0"/>
      <w:marTop w:val="0"/>
      <w:marBottom w:val="0"/>
      <w:divBdr>
        <w:top w:val="none" w:sz="0" w:space="0" w:color="auto"/>
        <w:left w:val="none" w:sz="0" w:space="0" w:color="auto"/>
        <w:bottom w:val="none" w:sz="0" w:space="0" w:color="auto"/>
        <w:right w:val="none" w:sz="0" w:space="0" w:color="auto"/>
      </w:divBdr>
      <w:divsChild>
        <w:div w:id="1343775691">
          <w:marLeft w:val="547"/>
          <w:marRight w:val="0"/>
          <w:marTop w:val="115"/>
          <w:marBottom w:val="0"/>
          <w:divBdr>
            <w:top w:val="none" w:sz="0" w:space="0" w:color="auto"/>
            <w:left w:val="none" w:sz="0" w:space="0" w:color="auto"/>
            <w:bottom w:val="none" w:sz="0" w:space="0" w:color="auto"/>
            <w:right w:val="none" w:sz="0" w:space="0" w:color="auto"/>
          </w:divBdr>
        </w:div>
      </w:divsChild>
    </w:div>
    <w:div w:id="245190083">
      <w:bodyDiv w:val="1"/>
      <w:marLeft w:val="0"/>
      <w:marRight w:val="0"/>
      <w:marTop w:val="0"/>
      <w:marBottom w:val="0"/>
      <w:divBdr>
        <w:top w:val="none" w:sz="0" w:space="0" w:color="auto"/>
        <w:left w:val="none" w:sz="0" w:space="0" w:color="auto"/>
        <w:bottom w:val="none" w:sz="0" w:space="0" w:color="auto"/>
        <w:right w:val="none" w:sz="0" w:space="0" w:color="auto"/>
      </w:divBdr>
      <w:divsChild>
        <w:div w:id="424884809">
          <w:marLeft w:val="1166"/>
          <w:marRight w:val="0"/>
          <w:marTop w:val="106"/>
          <w:marBottom w:val="0"/>
          <w:divBdr>
            <w:top w:val="none" w:sz="0" w:space="0" w:color="auto"/>
            <w:left w:val="none" w:sz="0" w:space="0" w:color="auto"/>
            <w:bottom w:val="none" w:sz="0" w:space="0" w:color="auto"/>
            <w:right w:val="none" w:sz="0" w:space="0" w:color="auto"/>
          </w:divBdr>
        </w:div>
      </w:divsChild>
    </w:div>
    <w:div w:id="262341340">
      <w:bodyDiv w:val="1"/>
      <w:marLeft w:val="0"/>
      <w:marRight w:val="0"/>
      <w:marTop w:val="0"/>
      <w:marBottom w:val="0"/>
      <w:divBdr>
        <w:top w:val="none" w:sz="0" w:space="0" w:color="auto"/>
        <w:left w:val="none" w:sz="0" w:space="0" w:color="auto"/>
        <w:bottom w:val="none" w:sz="0" w:space="0" w:color="auto"/>
        <w:right w:val="none" w:sz="0" w:space="0" w:color="auto"/>
      </w:divBdr>
      <w:divsChild>
        <w:div w:id="1821649226">
          <w:marLeft w:val="547"/>
          <w:marRight w:val="0"/>
          <w:marTop w:val="134"/>
          <w:marBottom w:val="0"/>
          <w:divBdr>
            <w:top w:val="none" w:sz="0" w:space="0" w:color="auto"/>
            <w:left w:val="none" w:sz="0" w:space="0" w:color="auto"/>
            <w:bottom w:val="none" w:sz="0" w:space="0" w:color="auto"/>
            <w:right w:val="none" w:sz="0" w:space="0" w:color="auto"/>
          </w:divBdr>
        </w:div>
      </w:divsChild>
    </w:div>
    <w:div w:id="40187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43843">
          <w:marLeft w:val="547"/>
          <w:marRight w:val="0"/>
          <w:marTop w:val="130"/>
          <w:marBottom w:val="0"/>
          <w:divBdr>
            <w:top w:val="none" w:sz="0" w:space="0" w:color="auto"/>
            <w:left w:val="none" w:sz="0" w:space="0" w:color="auto"/>
            <w:bottom w:val="none" w:sz="0" w:space="0" w:color="auto"/>
            <w:right w:val="none" w:sz="0" w:space="0" w:color="auto"/>
          </w:divBdr>
        </w:div>
      </w:divsChild>
    </w:div>
    <w:div w:id="609555302">
      <w:bodyDiv w:val="1"/>
      <w:marLeft w:val="0"/>
      <w:marRight w:val="0"/>
      <w:marTop w:val="0"/>
      <w:marBottom w:val="0"/>
      <w:divBdr>
        <w:top w:val="none" w:sz="0" w:space="0" w:color="auto"/>
        <w:left w:val="none" w:sz="0" w:space="0" w:color="auto"/>
        <w:bottom w:val="none" w:sz="0" w:space="0" w:color="auto"/>
        <w:right w:val="none" w:sz="0" w:space="0" w:color="auto"/>
      </w:divBdr>
      <w:divsChild>
        <w:div w:id="559632531">
          <w:marLeft w:val="547"/>
          <w:marRight w:val="0"/>
          <w:marTop w:val="115"/>
          <w:marBottom w:val="0"/>
          <w:divBdr>
            <w:top w:val="none" w:sz="0" w:space="0" w:color="auto"/>
            <w:left w:val="none" w:sz="0" w:space="0" w:color="auto"/>
            <w:bottom w:val="none" w:sz="0" w:space="0" w:color="auto"/>
            <w:right w:val="none" w:sz="0" w:space="0" w:color="auto"/>
          </w:divBdr>
        </w:div>
      </w:divsChild>
    </w:div>
    <w:div w:id="610019108">
      <w:bodyDiv w:val="1"/>
      <w:marLeft w:val="0"/>
      <w:marRight w:val="0"/>
      <w:marTop w:val="0"/>
      <w:marBottom w:val="0"/>
      <w:divBdr>
        <w:top w:val="none" w:sz="0" w:space="0" w:color="auto"/>
        <w:left w:val="none" w:sz="0" w:space="0" w:color="auto"/>
        <w:bottom w:val="none" w:sz="0" w:space="0" w:color="auto"/>
        <w:right w:val="none" w:sz="0" w:space="0" w:color="auto"/>
      </w:divBdr>
      <w:divsChild>
        <w:div w:id="1497457122">
          <w:marLeft w:val="1166"/>
          <w:marRight w:val="0"/>
          <w:marTop w:val="96"/>
          <w:marBottom w:val="0"/>
          <w:divBdr>
            <w:top w:val="none" w:sz="0" w:space="0" w:color="auto"/>
            <w:left w:val="none" w:sz="0" w:space="0" w:color="auto"/>
            <w:bottom w:val="none" w:sz="0" w:space="0" w:color="auto"/>
            <w:right w:val="none" w:sz="0" w:space="0" w:color="auto"/>
          </w:divBdr>
        </w:div>
        <w:div w:id="351497392">
          <w:marLeft w:val="1800"/>
          <w:marRight w:val="0"/>
          <w:marTop w:val="86"/>
          <w:marBottom w:val="0"/>
          <w:divBdr>
            <w:top w:val="none" w:sz="0" w:space="0" w:color="auto"/>
            <w:left w:val="none" w:sz="0" w:space="0" w:color="auto"/>
            <w:bottom w:val="none" w:sz="0" w:space="0" w:color="auto"/>
            <w:right w:val="none" w:sz="0" w:space="0" w:color="auto"/>
          </w:divBdr>
        </w:div>
        <w:div w:id="1600676207">
          <w:marLeft w:val="1800"/>
          <w:marRight w:val="0"/>
          <w:marTop w:val="86"/>
          <w:marBottom w:val="0"/>
          <w:divBdr>
            <w:top w:val="none" w:sz="0" w:space="0" w:color="auto"/>
            <w:left w:val="none" w:sz="0" w:space="0" w:color="auto"/>
            <w:bottom w:val="none" w:sz="0" w:space="0" w:color="auto"/>
            <w:right w:val="none" w:sz="0" w:space="0" w:color="auto"/>
          </w:divBdr>
        </w:div>
        <w:div w:id="1443375092">
          <w:marLeft w:val="1166"/>
          <w:marRight w:val="0"/>
          <w:marTop w:val="96"/>
          <w:marBottom w:val="0"/>
          <w:divBdr>
            <w:top w:val="none" w:sz="0" w:space="0" w:color="auto"/>
            <w:left w:val="none" w:sz="0" w:space="0" w:color="auto"/>
            <w:bottom w:val="none" w:sz="0" w:space="0" w:color="auto"/>
            <w:right w:val="none" w:sz="0" w:space="0" w:color="auto"/>
          </w:divBdr>
        </w:div>
        <w:div w:id="16087157">
          <w:marLeft w:val="1800"/>
          <w:marRight w:val="0"/>
          <w:marTop w:val="86"/>
          <w:marBottom w:val="0"/>
          <w:divBdr>
            <w:top w:val="none" w:sz="0" w:space="0" w:color="auto"/>
            <w:left w:val="none" w:sz="0" w:space="0" w:color="auto"/>
            <w:bottom w:val="none" w:sz="0" w:space="0" w:color="auto"/>
            <w:right w:val="none" w:sz="0" w:space="0" w:color="auto"/>
          </w:divBdr>
        </w:div>
        <w:div w:id="1777017979">
          <w:marLeft w:val="2520"/>
          <w:marRight w:val="0"/>
          <w:marTop w:val="72"/>
          <w:marBottom w:val="0"/>
          <w:divBdr>
            <w:top w:val="none" w:sz="0" w:space="0" w:color="auto"/>
            <w:left w:val="none" w:sz="0" w:space="0" w:color="auto"/>
            <w:bottom w:val="none" w:sz="0" w:space="0" w:color="auto"/>
            <w:right w:val="none" w:sz="0" w:space="0" w:color="auto"/>
          </w:divBdr>
        </w:div>
        <w:div w:id="245040769">
          <w:marLeft w:val="1800"/>
          <w:marRight w:val="0"/>
          <w:marTop w:val="86"/>
          <w:marBottom w:val="0"/>
          <w:divBdr>
            <w:top w:val="none" w:sz="0" w:space="0" w:color="auto"/>
            <w:left w:val="none" w:sz="0" w:space="0" w:color="auto"/>
            <w:bottom w:val="none" w:sz="0" w:space="0" w:color="auto"/>
            <w:right w:val="none" w:sz="0" w:space="0" w:color="auto"/>
          </w:divBdr>
        </w:div>
        <w:div w:id="1557858564">
          <w:marLeft w:val="2520"/>
          <w:marRight w:val="0"/>
          <w:marTop w:val="77"/>
          <w:marBottom w:val="0"/>
          <w:divBdr>
            <w:top w:val="none" w:sz="0" w:space="0" w:color="auto"/>
            <w:left w:val="none" w:sz="0" w:space="0" w:color="auto"/>
            <w:bottom w:val="none" w:sz="0" w:space="0" w:color="auto"/>
            <w:right w:val="none" w:sz="0" w:space="0" w:color="auto"/>
          </w:divBdr>
        </w:div>
        <w:div w:id="2088915098">
          <w:marLeft w:val="2520"/>
          <w:marRight w:val="0"/>
          <w:marTop w:val="77"/>
          <w:marBottom w:val="0"/>
          <w:divBdr>
            <w:top w:val="none" w:sz="0" w:space="0" w:color="auto"/>
            <w:left w:val="none" w:sz="0" w:space="0" w:color="auto"/>
            <w:bottom w:val="none" w:sz="0" w:space="0" w:color="auto"/>
            <w:right w:val="none" w:sz="0" w:space="0" w:color="auto"/>
          </w:divBdr>
        </w:div>
        <w:div w:id="1432969797">
          <w:marLeft w:val="3240"/>
          <w:marRight w:val="0"/>
          <w:marTop w:val="77"/>
          <w:marBottom w:val="0"/>
          <w:divBdr>
            <w:top w:val="none" w:sz="0" w:space="0" w:color="auto"/>
            <w:left w:val="none" w:sz="0" w:space="0" w:color="auto"/>
            <w:bottom w:val="none" w:sz="0" w:space="0" w:color="auto"/>
            <w:right w:val="none" w:sz="0" w:space="0" w:color="auto"/>
          </w:divBdr>
        </w:div>
        <w:div w:id="1876624465">
          <w:marLeft w:val="3240"/>
          <w:marRight w:val="0"/>
          <w:marTop w:val="77"/>
          <w:marBottom w:val="0"/>
          <w:divBdr>
            <w:top w:val="none" w:sz="0" w:space="0" w:color="auto"/>
            <w:left w:val="none" w:sz="0" w:space="0" w:color="auto"/>
            <w:bottom w:val="none" w:sz="0" w:space="0" w:color="auto"/>
            <w:right w:val="none" w:sz="0" w:space="0" w:color="auto"/>
          </w:divBdr>
        </w:div>
      </w:divsChild>
    </w:div>
    <w:div w:id="729503855">
      <w:bodyDiv w:val="1"/>
      <w:marLeft w:val="0"/>
      <w:marRight w:val="0"/>
      <w:marTop w:val="0"/>
      <w:marBottom w:val="0"/>
      <w:divBdr>
        <w:top w:val="none" w:sz="0" w:space="0" w:color="auto"/>
        <w:left w:val="none" w:sz="0" w:space="0" w:color="auto"/>
        <w:bottom w:val="none" w:sz="0" w:space="0" w:color="auto"/>
        <w:right w:val="none" w:sz="0" w:space="0" w:color="auto"/>
      </w:divBdr>
      <w:divsChild>
        <w:div w:id="1714890339">
          <w:marLeft w:val="1166"/>
          <w:marRight w:val="0"/>
          <w:marTop w:val="106"/>
          <w:marBottom w:val="0"/>
          <w:divBdr>
            <w:top w:val="none" w:sz="0" w:space="0" w:color="auto"/>
            <w:left w:val="none" w:sz="0" w:space="0" w:color="auto"/>
            <w:bottom w:val="none" w:sz="0" w:space="0" w:color="auto"/>
            <w:right w:val="none" w:sz="0" w:space="0" w:color="auto"/>
          </w:divBdr>
        </w:div>
      </w:divsChild>
    </w:div>
    <w:div w:id="762609284">
      <w:bodyDiv w:val="1"/>
      <w:marLeft w:val="0"/>
      <w:marRight w:val="0"/>
      <w:marTop w:val="0"/>
      <w:marBottom w:val="0"/>
      <w:divBdr>
        <w:top w:val="none" w:sz="0" w:space="0" w:color="auto"/>
        <w:left w:val="none" w:sz="0" w:space="0" w:color="auto"/>
        <w:bottom w:val="none" w:sz="0" w:space="0" w:color="auto"/>
        <w:right w:val="none" w:sz="0" w:space="0" w:color="auto"/>
      </w:divBdr>
      <w:divsChild>
        <w:div w:id="1957523225">
          <w:marLeft w:val="547"/>
          <w:marRight w:val="0"/>
          <w:marTop w:val="144"/>
          <w:marBottom w:val="0"/>
          <w:divBdr>
            <w:top w:val="none" w:sz="0" w:space="0" w:color="auto"/>
            <w:left w:val="none" w:sz="0" w:space="0" w:color="auto"/>
            <w:bottom w:val="none" w:sz="0" w:space="0" w:color="auto"/>
            <w:right w:val="none" w:sz="0" w:space="0" w:color="auto"/>
          </w:divBdr>
        </w:div>
      </w:divsChild>
    </w:div>
    <w:div w:id="776945478">
      <w:bodyDiv w:val="1"/>
      <w:marLeft w:val="0"/>
      <w:marRight w:val="0"/>
      <w:marTop w:val="0"/>
      <w:marBottom w:val="0"/>
      <w:divBdr>
        <w:top w:val="none" w:sz="0" w:space="0" w:color="auto"/>
        <w:left w:val="none" w:sz="0" w:space="0" w:color="auto"/>
        <w:bottom w:val="none" w:sz="0" w:space="0" w:color="auto"/>
        <w:right w:val="none" w:sz="0" w:space="0" w:color="auto"/>
      </w:divBdr>
      <w:divsChild>
        <w:div w:id="779646773">
          <w:marLeft w:val="1166"/>
          <w:marRight w:val="0"/>
          <w:marTop w:val="115"/>
          <w:marBottom w:val="0"/>
          <w:divBdr>
            <w:top w:val="none" w:sz="0" w:space="0" w:color="auto"/>
            <w:left w:val="none" w:sz="0" w:space="0" w:color="auto"/>
            <w:bottom w:val="none" w:sz="0" w:space="0" w:color="auto"/>
            <w:right w:val="none" w:sz="0" w:space="0" w:color="auto"/>
          </w:divBdr>
        </w:div>
        <w:div w:id="1138719183">
          <w:marLeft w:val="1166"/>
          <w:marRight w:val="0"/>
          <w:marTop w:val="115"/>
          <w:marBottom w:val="0"/>
          <w:divBdr>
            <w:top w:val="none" w:sz="0" w:space="0" w:color="auto"/>
            <w:left w:val="none" w:sz="0" w:space="0" w:color="auto"/>
            <w:bottom w:val="none" w:sz="0" w:space="0" w:color="auto"/>
            <w:right w:val="none" w:sz="0" w:space="0" w:color="auto"/>
          </w:divBdr>
        </w:div>
        <w:div w:id="1166673725">
          <w:marLeft w:val="1800"/>
          <w:marRight w:val="0"/>
          <w:marTop w:val="96"/>
          <w:marBottom w:val="0"/>
          <w:divBdr>
            <w:top w:val="none" w:sz="0" w:space="0" w:color="auto"/>
            <w:left w:val="none" w:sz="0" w:space="0" w:color="auto"/>
            <w:bottom w:val="none" w:sz="0" w:space="0" w:color="auto"/>
            <w:right w:val="none" w:sz="0" w:space="0" w:color="auto"/>
          </w:divBdr>
        </w:div>
      </w:divsChild>
    </w:div>
    <w:div w:id="786895420">
      <w:bodyDiv w:val="1"/>
      <w:marLeft w:val="0"/>
      <w:marRight w:val="0"/>
      <w:marTop w:val="0"/>
      <w:marBottom w:val="0"/>
      <w:divBdr>
        <w:top w:val="none" w:sz="0" w:space="0" w:color="auto"/>
        <w:left w:val="none" w:sz="0" w:space="0" w:color="auto"/>
        <w:bottom w:val="none" w:sz="0" w:space="0" w:color="auto"/>
        <w:right w:val="none" w:sz="0" w:space="0" w:color="auto"/>
      </w:divBdr>
      <w:divsChild>
        <w:div w:id="908347164">
          <w:marLeft w:val="1166"/>
          <w:marRight w:val="0"/>
          <w:marTop w:val="115"/>
          <w:marBottom w:val="0"/>
          <w:divBdr>
            <w:top w:val="none" w:sz="0" w:space="0" w:color="auto"/>
            <w:left w:val="none" w:sz="0" w:space="0" w:color="auto"/>
            <w:bottom w:val="none" w:sz="0" w:space="0" w:color="auto"/>
            <w:right w:val="none" w:sz="0" w:space="0" w:color="auto"/>
          </w:divBdr>
        </w:div>
        <w:div w:id="1172984413">
          <w:marLeft w:val="1166"/>
          <w:marRight w:val="0"/>
          <w:marTop w:val="115"/>
          <w:marBottom w:val="0"/>
          <w:divBdr>
            <w:top w:val="none" w:sz="0" w:space="0" w:color="auto"/>
            <w:left w:val="none" w:sz="0" w:space="0" w:color="auto"/>
            <w:bottom w:val="none" w:sz="0" w:space="0" w:color="auto"/>
            <w:right w:val="none" w:sz="0" w:space="0" w:color="auto"/>
          </w:divBdr>
        </w:div>
        <w:div w:id="476604738">
          <w:marLeft w:val="1800"/>
          <w:marRight w:val="0"/>
          <w:marTop w:val="96"/>
          <w:marBottom w:val="0"/>
          <w:divBdr>
            <w:top w:val="none" w:sz="0" w:space="0" w:color="auto"/>
            <w:left w:val="none" w:sz="0" w:space="0" w:color="auto"/>
            <w:bottom w:val="none" w:sz="0" w:space="0" w:color="auto"/>
            <w:right w:val="none" w:sz="0" w:space="0" w:color="auto"/>
          </w:divBdr>
        </w:div>
        <w:div w:id="1643608745">
          <w:marLeft w:val="1800"/>
          <w:marRight w:val="0"/>
          <w:marTop w:val="96"/>
          <w:marBottom w:val="0"/>
          <w:divBdr>
            <w:top w:val="none" w:sz="0" w:space="0" w:color="auto"/>
            <w:left w:val="none" w:sz="0" w:space="0" w:color="auto"/>
            <w:bottom w:val="none" w:sz="0" w:space="0" w:color="auto"/>
            <w:right w:val="none" w:sz="0" w:space="0" w:color="auto"/>
          </w:divBdr>
        </w:div>
        <w:div w:id="691107065">
          <w:marLeft w:val="1800"/>
          <w:marRight w:val="0"/>
          <w:marTop w:val="96"/>
          <w:marBottom w:val="0"/>
          <w:divBdr>
            <w:top w:val="none" w:sz="0" w:space="0" w:color="auto"/>
            <w:left w:val="none" w:sz="0" w:space="0" w:color="auto"/>
            <w:bottom w:val="none" w:sz="0" w:space="0" w:color="auto"/>
            <w:right w:val="none" w:sz="0" w:space="0" w:color="auto"/>
          </w:divBdr>
        </w:div>
        <w:div w:id="1305889451">
          <w:marLeft w:val="1800"/>
          <w:marRight w:val="0"/>
          <w:marTop w:val="96"/>
          <w:marBottom w:val="0"/>
          <w:divBdr>
            <w:top w:val="none" w:sz="0" w:space="0" w:color="auto"/>
            <w:left w:val="none" w:sz="0" w:space="0" w:color="auto"/>
            <w:bottom w:val="none" w:sz="0" w:space="0" w:color="auto"/>
            <w:right w:val="none" w:sz="0" w:space="0" w:color="auto"/>
          </w:divBdr>
        </w:div>
      </w:divsChild>
    </w:div>
    <w:div w:id="838351129">
      <w:bodyDiv w:val="1"/>
      <w:marLeft w:val="0"/>
      <w:marRight w:val="0"/>
      <w:marTop w:val="0"/>
      <w:marBottom w:val="0"/>
      <w:divBdr>
        <w:top w:val="none" w:sz="0" w:space="0" w:color="auto"/>
        <w:left w:val="none" w:sz="0" w:space="0" w:color="auto"/>
        <w:bottom w:val="none" w:sz="0" w:space="0" w:color="auto"/>
        <w:right w:val="none" w:sz="0" w:space="0" w:color="auto"/>
      </w:divBdr>
      <w:divsChild>
        <w:div w:id="240022413">
          <w:marLeft w:val="1166"/>
          <w:marRight w:val="0"/>
          <w:marTop w:val="115"/>
          <w:marBottom w:val="0"/>
          <w:divBdr>
            <w:top w:val="none" w:sz="0" w:space="0" w:color="auto"/>
            <w:left w:val="none" w:sz="0" w:space="0" w:color="auto"/>
            <w:bottom w:val="none" w:sz="0" w:space="0" w:color="auto"/>
            <w:right w:val="none" w:sz="0" w:space="0" w:color="auto"/>
          </w:divBdr>
        </w:div>
        <w:div w:id="1900675140">
          <w:marLeft w:val="1800"/>
          <w:marRight w:val="0"/>
          <w:marTop w:val="96"/>
          <w:marBottom w:val="0"/>
          <w:divBdr>
            <w:top w:val="none" w:sz="0" w:space="0" w:color="auto"/>
            <w:left w:val="none" w:sz="0" w:space="0" w:color="auto"/>
            <w:bottom w:val="none" w:sz="0" w:space="0" w:color="auto"/>
            <w:right w:val="none" w:sz="0" w:space="0" w:color="auto"/>
          </w:divBdr>
        </w:div>
        <w:div w:id="200627464">
          <w:marLeft w:val="1166"/>
          <w:marRight w:val="0"/>
          <w:marTop w:val="115"/>
          <w:marBottom w:val="0"/>
          <w:divBdr>
            <w:top w:val="none" w:sz="0" w:space="0" w:color="auto"/>
            <w:left w:val="none" w:sz="0" w:space="0" w:color="auto"/>
            <w:bottom w:val="none" w:sz="0" w:space="0" w:color="auto"/>
            <w:right w:val="none" w:sz="0" w:space="0" w:color="auto"/>
          </w:divBdr>
        </w:div>
        <w:div w:id="452478327">
          <w:marLeft w:val="1800"/>
          <w:marRight w:val="0"/>
          <w:marTop w:val="96"/>
          <w:marBottom w:val="0"/>
          <w:divBdr>
            <w:top w:val="none" w:sz="0" w:space="0" w:color="auto"/>
            <w:left w:val="none" w:sz="0" w:space="0" w:color="auto"/>
            <w:bottom w:val="none" w:sz="0" w:space="0" w:color="auto"/>
            <w:right w:val="none" w:sz="0" w:space="0" w:color="auto"/>
          </w:divBdr>
        </w:div>
        <w:div w:id="2135175964">
          <w:marLeft w:val="1800"/>
          <w:marRight w:val="0"/>
          <w:marTop w:val="96"/>
          <w:marBottom w:val="0"/>
          <w:divBdr>
            <w:top w:val="none" w:sz="0" w:space="0" w:color="auto"/>
            <w:left w:val="none" w:sz="0" w:space="0" w:color="auto"/>
            <w:bottom w:val="none" w:sz="0" w:space="0" w:color="auto"/>
            <w:right w:val="none" w:sz="0" w:space="0" w:color="auto"/>
          </w:divBdr>
        </w:div>
        <w:div w:id="2065639815">
          <w:marLeft w:val="1800"/>
          <w:marRight w:val="0"/>
          <w:marTop w:val="96"/>
          <w:marBottom w:val="0"/>
          <w:divBdr>
            <w:top w:val="none" w:sz="0" w:space="0" w:color="auto"/>
            <w:left w:val="none" w:sz="0" w:space="0" w:color="auto"/>
            <w:bottom w:val="none" w:sz="0" w:space="0" w:color="auto"/>
            <w:right w:val="none" w:sz="0" w:space="0" w:color="auto"/>
          </w:divBdr>
        </w:div>
      </w:divsChild>
    </w:div>
    <w:div w:id="943810471">
      <w:bodyDiv w:val="1"/>
      <w:marLeft w:val="0"/>
      <w:marRight w:val="0"/>
      <w:marTop w:val="0"/>
      <w:marBottom w:val="0"/>
      <w:divBdr>
        <w:top w:val="none" w:sz="0" w:space="0" w:color="auto"/>
        <w:left w:val="none" w:sz="0" w:space="0" w:color="auto"/>
        <w:bottom w:val="none" w:sz="0" w:space="0" w:color="auto"/>
        <w:right w:val="none" w:sz="0" w:space="0" w:color="auto"/>
      </w:divBdr>
    </w:div>
    <w:div w:id="973103711">
      <w:bodyDiv w:val="1"/>
      <w:marLeft w:val="0"/>
      <w:marRight w:val="0"/>
      <w:marTop w:val="0"/>
      <w:marBottom w:val="0"/>
      <w:divBdr>
        <w:top w:val="none" w:sz="0" w:space="0" w:color="auto"/>
        <w:left w:val="none" w:sz="0" w:space="0" w:color="auto"/>
        <w:bottom w:val="none" w:sz="0" w:space="0" w:color="auto"/>
        <w:right w:val="none" w:sz="0" w:space="0" w:color="auto"/>
      </w:divBdr>
      <w:divsChild>
        <w:div w:id="38013124">
          <w:marLeft w:val="1166"/>
          <w:marRight w:val="0"/>
          <w:marTop w:val="67"/>
          <w:marBottom w:val="0"/>
          <w:divBdr>
            <w:top w:val="none" w:sz="0" w:space="0" w:color="auto"/>
            <w:left w:val="none" w:sz="0" w:space="0" w:color="auto"/>
            <w:bottom w:val="none" w:sz="0" w:space="0" w:color="auto"/>
            <w:right w:val="none" w:sz="0" w:space="0" w:color="auto"/>
          </w:divBdr>
        </w:div>
        <w:div w:id="534465410">
          <w:marLeft w:val="1800"/>
          <w:marRight w:val="0"/>
          <w:marTop w:val="58"/>
          <w:marBottom w:val="0"/>
          <w:divBdr>
            <w:top w:val="none" w:sz="0" w:space="0" w:color="auto"/>
            <w:left w:val="none" w:sz="0" w:space="0" w:color="auto"/>
            <w:bottom w:val="none" w:sz="0" w:space="0" w:color="auto"/>
            <w:right w:val="none" w:sz="0" w:space="0" w:color="auto"/>
          </w:divBdr>
        </w:div>
        <w:div w:id="392124863">
          <w:marLeft w:val="1800"/>
          <w:marRight w:val="0"/>
          <w:marTop w:val="58"/>
          <w:marBottom w:val="0"/>
          <w:divBdr>
            <w:top w:val="none" w:sz="0" w:space="0" w:color="auto"/>
            <w:left w:val="none" w:sz="0" w:space="0" w:color="auto"/>
            <w:bottom w:val="none" w:sz="0" w:space="0" w:color="auto"/>
            <w:right w:val="none" w:sz="0" w:space="0" w:color="auto"/>
          </w:divBdr>
        </w:div>
        <w:div w:id="851072470">
          <w:marLeft w:val="1800"/>
          <w:marRight w:val="0"/>
          <w:marTop w:val="58"/>
          <w:marBottom w:val="0"/>
          <w:divBdr>
            <w:top w:val="none" w:sz="0" w:space="0" w:color="auto"/>
            <w:left w:val="none" w:sz="0" w:space="0" w:color="auto"/>
            <w:bottom w:val="none" w:sz="0" w:space="0" w:color="auto"/>
            <w:right w:val="none" w:sz="0" w:space="0" w:color="auto"/>
          </w:divBdr>
        </w:div>
        <w:div w:id="989866310">
          <w:marLeft w:val="1800"/>
          <w:marRight w:val="0"/>
          <w:marTop w:val="58"/>
          <w:marBottom w:val="0"/>
          <w:divBdr>
            <w:top w:val="none" w:sz="0" w:space="0" w:color="auto"/>
            <w:left w:val="none" w:sz="0" w:space="0" w:color="auto"/>
            <w:bottom w:val="none" w:sz="0" w:space="0" w:color="auto"/>
            <w:right w:val="none" w:sz="0" w:space="0" w:color="auto"/>
          </w:divBdr>
        </w:div>
        <w:div w:id="50158382">
          <w:marLeft w:val="1166"/>
          <w:marRight w:val="0"/>
          <w:marTop w:val="67"/>
          <w:marBottom w:val="0"/>
          <w:divBdr>
            <w:top w:val="none" w:sz="0" w:space="0" w:color="auto"/>
            <w:left w:val="none" w:sz="0" w:space="0" w:color="auto"/>
            <w:bottom w:val="none" w:sz="0" w:space="0" w:color="auto"/>
            <w:right w:val="none" w:sz="0" w:space="0" w:color="auto"/>
          </w:divBdr>
        </w:div>
        <w:div w:id="640572515">
          <w:marLeft w:val="1800"/>
          <w:marRight w:val="0"/>
          <w:marTop w:val="58"/>
          <w:marBottom w:val="0"/>
          <w:divBdr>
            <w:top w:val="none" w:sz="0" w:space="0" w:color="auto"/>
            <w:left w:val="none" w:sz="0" w:space="0" w:color="auto"/>
            <w:bottom w:val="none" w:sz="0" w:space="0" w:color="auto"/>
            <w:right w:val="none" w:sz="0" w:space="0" w:color="auto"/>
          </w:divBdr>
        </w:div>
        <w:div w:id="66152927">
          <w:marLeft w:val="1800"/>
          <w:marRight w:val="0"/>
          <w:marTop w:val="58"/>
          <w:marBottom w:val="0"/>
          <w:divBdr>
            <w:top w:val="none" w:sz="0" w:space="0" w:color="auto"/>
            <w:left w:val="none" w:sz="0" w:space="0" w:color="auto"/>
            <w:bottom w:val="none" w:sz="0" w:space="0" w:color="auto"/>
            <w:right w:val="none" w:sz="0" w:space="0" w:color="auto"/>
          </w:divBdr>
        </w:div>
        <w:div w:id="390617407">
          <w:marLeft w:val="1800"/>
          <w:marRight w:val="0"/>
          <w:marTop w:val="58"/>
          <w:marBottom w:val="0"/>
          <w:divBdr>
            <w:top w:val="none" w:sz="0" w:space="0" w:color="auto"/>
            <w:left w:val="none" w:sz="0" w:space="0" w:color="auto"/>
            <w:bottom w:val="none" w:sz="0" w:space="0" w:color="auto"/>
            <w:right w:val="none" w:sz="0" w:space="0" w:color="auto"/>
          </w:divBdr>
        </w:div>
        <w:div w:id="117799765">
          <w:marLeft w:val="1166"/>
          <w:marRight w:val="0"/>
          <w:marTop w:val="67"/>
          <w:marBottom w:val="0"/>
          <w:divBdr>
            <w:top w:val="none" w:sz="0" w:space="0" w:color="auto"/>
            <w:left w:val="none" w:sz="0" w:space="0" w:color="auto"/>
            <w:bottom w:val="none" w:sz="0" w:space="0" w:color="auto"/>
            <w:right w:val="none" w:sz="0" w:space="0" w:color="auto"/>
          </w:divBdr>
        </w:div>
        <w:div w:id="1418477674">
          <w:marLeft w:val="1166"/>
          <w:marRight w:val="0"/>
          <w:marTop w:val="67"/>
          <w:marBottom w:val="0"/>
          <w:divBdr>
            <w:top w:val="none" w:sz="0" w:space="0" w:color="auto"/>
            <w:left w:val="none" w:sz="0" w:space="0" w:color="auto"/>
            <w:bottom w:val="none" w:sz="0" w:space="0" w:color="auto"/>
            <w:right w:val="none" w:sz="0" w:space="0" w:color="auto"/>
          </w:divBdr>
        </w:div>
        <w:div w:id="436484742">
          <w:marLeft w:val="1800"/>
          <w:marRight w:val="0"/>
          <w:marTop w:val="58"/>
          <w:marBottom w:val="0"/>
          <w:divBdr>
            <w:top w:val="none" w:sz="0" w:space="0" w:color="auto"/>
            <w:left w:val="none" w:sz="0" w:space="0" w:color="auto"/>
            <w:bottom w:val="none" w:sz="0" w:space="0" w:color="auto"/>
            <w:right w:val="none" w:sz="0" w:space="0" w:color="auto"/>
          </w:divBdr>
        </w:div>
        <w:div w:id="1650086431">
          <w:marLeft w:val="1800"/>
          <w:marRight w:val="0"/>
          <w:marTop w:val="58"/>
          <w:marBottom w:val="0"/>
          <w:divBdr>
            <w:top w:val="none" w:sz="0" w:space="0" w:color="auto"/>
            <w:left w:val="none" w:sz="0" w:space="0" w:color="auto"/>
            <w:bottom w:val="none" w:sz="0" w:space="0" w:color="auto"/>
            <w:right w:val="none" w:sz="0" w:space="0" w:color="auto"/>
          </w:divBdr>
        </w:div>
        <w:div w:id="446244054">
          <w:marLeft w:val="1800"/>
          <w:marRight w:val="0"/>
          <w:marTop w:val="58"/>
          <w:marBottom w:val="0"/>
          <w:divBdr>
            <w:top w:val="none" w:sz="0" w:space="0" w:color="auto"/>
            <w:left w:val="none" w:sz="0" w:space="0" w:color="auto"/>
            <w:bottom w:val="none" w:sz="0" w:space="0" w:color="auto"/>
            <w:right w:val="none" w:sz="0" w:space="0" w:color="auto"/>
          </w:divBdr>
        </w:div>
      </w:divsChild>
    </w:div>
    <w:div w:id="978456943">
      <w:bodyDiv w:val="1"/>
      <w:marLeft w:val="0"/>
      <w:marRight w:val="0"/>
      <w:marTop w:val="0"/>
      <w:marBottom w:val="0"/>
      <w:divBdr>
        <w:top w:val="none" w:sz="0" w:space="0" w:color="auto"/>
        <w:left w:val="none" w:sz="0" w:space="0" w:color="auto"/>
        <w:bottom w:val="none" w:sz="0" w:space="0" w:color="auto"/>
        <w:right w:val="none" w:sz="0" w:space="0" w:color="auto"/>
      </w:divBdr>
      <w:divsChild>
        <w:div w:id="1054893692">
          <w:marLeft w:val="1166"/>
          <w:marRight w:val="0"/>
          <w:marTop w:val="96"/>
          <w:marBottom w:val="0"/>
          <w:divBdr>
            <w:top w:val="none" w:sz="0" w:space="0" w:color="auto"/>
            <w:left w:val="none" w:sz="0" w:space="0" w:color="auto"/>
            <w:bottom w:val="none" w:sz="0" w:space="0" w:color="auto"/>
            <w:right w:val="none" w:sz="0" w:space="0" w:color="auto"/>
          </w:divBdr>
        </w:div>
      </w:divsChild>
    </w:div>
    <w:div w:id="993146494">
      <w:bodyDiv w:val="1"/>
      <w:marLeft w:val="0"/>
      <w:marRight w:val="0"/>
      <w:marTop w:val="0"/>
      <w:marBottom w:val="0"/>
      <w:divBdr>
        <w:top w:val="none" w:sz="0" w:space="0" w:color="auto"/>
        <w:left w:val="none" w:sz="0" w:space="0" w:color="auto"/>
        <w:bottom w:val="none" w:sz="0" w:space="0" w:color="auto"/>
        <w:right w:val="none" w:sz="0" w:space="0" w:color="auto"/>
      </w:divBdr>
      <w:divsChild>
        <w:div w:id="1215199986">
          <w:marLeft w:val="547"/>
          <w:marRight w:val="0"/>
          <w:marTop w:val="86"/>
          <w:marBottom w:val="0"/>
          <w:divBdr>
            <w:top w:val="none" w:sz="0" w:space="0" w:color="auto"/>
            <w:left w:val="none" w:sz="0" w:space="0" w:color="auto"/>
            <w:bottom w:val="none" w:sz="0" w:space="0" w:color="auto"/>
            <w:right w:val="none" w:sz="0" w:space="0" w:color="auto"/>
          </w:divBdr>
        </w:div>
      </w:divsChild>
    </w:div>
    <w:div w:id="1086921320">
      <w:bodyDiv w:val="1"/>
      <w:marLeft w:val="0"/>
      <w:marRight w:val="0"/>
      <w:marTop w:val="0"/>
      <w:marBottom w:val="0"/>
      <w:divBdr>
        <w:top w:val="none" w:sz="0" w:space="0" w:color="auto"/>
        <w:left w:val="none" w:sz="0" w:space="0" w:color="auto"/>
        <w:bottom w:val="none" w:sz="0" w:space="0" w:color="auto"/>
        <w:right w:val="none" w:sz="0" w:space="0" w:color="auto"/>
      </w:divBdr>
      <w:divsChild>
        <w:div w:id="776219272">
          <w:marLeft w:val="547"/>
          <w:marRight w:val="0"/>
          <w:marTop w:val="134"/>
          <w:marBottom w:val="0"/>
          <w:divBdr>
            <w:top w:val="none" w:sz="0" w:space="0" w:color="auto"/>
            <w:left w:val="none" w:sz="0" w:space="0" w:color="auto"/>
            <w:bottom w:val="none" w:sz="0" w:space="0" w:color="auto"/>
            <w:right w:val="none" w:sz="0" w:space="0" w:color="auto"/>
          </w:divBdr>
        </w:div>
      </w:divsChild>
    </w:div>
    <w:div w:id="1089539858">
      <w:bodyDiv w:val="1"/>
      <w:marLeft w:val="0"/>
      <w:marRight w:val="0"/>
      <w:marTop w:val="0"/>
      <w:marBottom w:val="0"/>
      <w:divBdr>
        <w:top w:val="none" w:sz="0" w:space="0" w:color="auto"/>
        <w:left w:val="none" w:sz="0" w:space="0" w:color="auto"/>
        <w:bottom w:val="none" w:sz="0" w:space="0" w:color="auto"/>
        <w:right w:val="none" w:sz="0" w:space="0" w:color="auto"/>
      </w:divBdr>
    </w:div>
    <w:div w:id="1117986903">
      <w:bodyDiv w:val="1"/>
      <w:marLeft w:val="0"/>
      <w:marRight w:val="0"/>
      <w:marTop w:val="0"/>
      <w:marBottom w:val="0"/>
      <w:divBdr>
        <w:top w:val="none" w:sz="0" w:space="0" w:color="auto"/>
        <w:left w:val="none" w:sz="0" w:space="0" w:color="auto"/>
        <w:bottom w:val="none" w:sz="0" w:space="0" w:color="auto"/>
        <w:right w:val="none" w:sz="0" w:space="0" w:color="auto"/>
      </w:divBdr>
      <w:divsChild>
        <w:div w:id="15934912">
          <w:marLeft w:val="547"/>
          <w:marRight w:val="0"/>
          <w:marTop w:val="134"/>
          <w:marBottom w:val="0"/>
          <w:divBdr>
            <w:top w:val="none" w:sz="0" w:space="0" w:color="auto"/>
            <w:left w:val="none" w:sz="0" w:space="0" w:color="auto"/>
            <w:bottom w:val="none" w:sz="0" w:space="0" w:color="auto"/>
            <w:right w:val="none" w:sz="0" w:space="0" w:color="auto"/>
          </w:divBdr>
        </w:div>
      </w:divsChild>
    </w:div>
    <w:div w:id="1154638083">
      <w:bodyDiv w:val="1"/>
      <w:marLeft w:val="0"/>
      <w:marRight w:val="0"/>
      <w:marTop w:val="0"/>
      <w:marBottom w:val="0"/>
      <w:divBdr>
        <w:top w:val="none" w:sz="0" w:space="0" w:color="auto"/>
        <w:left w:val="none" w:sz="0" w:space="0" w:color="auto"/>
        <w:bottom w:val="none" w:sz="0" w:space="0" w:color="auto"/>
        <w:right w:val="none" w:sz="0" w:space="0" w:color="auto"/>
      </w:divBdr>
      <w:divsChild>
        <w:div w:id="261107650">
          <w:marLeft w:val="547"/>
          <w:marRight w:val="0"/>
          <w:marTop w:val="115"/>
          <w:marBottom w:val="0"/>
          <w:divBdr>
            <w:top w:val="none" w:sz="0" w:space="0" w:color="auto"/>
            <w:left w:val="none" w:sz="0" w:space="0" w:color="auto"/>
            <w:bottom w:val="none" w:sz="0" w:space="0" w:color="auto"/>
            <w:right w:val="none" w:sz="0" w:space="0" w:color="auto"/>
          </w:divBdr>
        </w:div>
      </w:divsChild>
    </w:div>
    <w:div w:id="1161196618">
      <w:bodyDiv w:val="1"/>
      <w:marLeft w:val="0"/>
      <w:marRight w:val="0"/>
      <w:marTop w:val="0"/>
      <w:marBottom w:val="0"/>
      <w:divBdr>
        <w:top w:val="none" w:sz="0" w:space="0" w:color="auto"/>
        <w:left w:val="none" w:sz="0" w:space="0" w:color="auto"/>
        <w:bottom w:val="none" w:sz="0" w:space="0" w:color="auto"/>
        <w:right w:val="none" w:sz="0" w:space="0" w:color="auto"/>
      </w:divBdr>
      <w:divsChild>
        <w:div w:id="507643053">
          <w:marLeft w:val="1166"/>
          <w:marRight w:val="0"/>
          <w:marTop w:val="115"/>
          <w:marBottom w:val="0"/>
          <w:divBdr>
            <w:top w:val="none" w:sz="0" w:space="0" w:color="auto"/>
            <w:left w:val="none" w:sz="0" w:space="0" w:color="auto"/>
            <w:bottom w:val="none" w:sz="0" w:space="0" w:color="auto"/>
            <w:right w:val="none" w:sz="0" w:space="0" w:color="auto"/>
          </w:divBdr>
        </w:div>
        <w:div w:id="740448400">
          <w:marLeft w:val="1166"/>
          <w:marRight w:val="0"/>
          <w:marTop w:val="115"/>
          <w:marBottom w:val="0"/>
          <w:divBdr>
            <w:top w:val="none" w:sz="0" w:space="0" w:color="auto"/>
            <w:left w:val="none" w:sz="0" w:space="0" w:color="auto"/>
            <w:bottom w:val="none" w:sz="0" w:space="0" w:color="auto"/>
            <w:right w:val="none" w:sz="0" w:space="0" w:color="auto"/>
          </w:divBdr>
        </w:div>
        <w:div w:id="675882575">
          <w:marLeft w:val="1166"/>
          <w:marRight w:val="0"/>
          <w:marTop w:val="115"/>
          <w:marBottom w:val="0"/>
          <w:divBdr>
            <w:top w:val="none" w:sz="0" w:space="0" w:color="auto"/>
            <w:left w:val="none" w:sz="0" w:space="0" w:color="auto"/>
            <w:bottom w:val="none" w:sz="0" w:space="0" w:color="auto"/>
            <w:right w:val="none" w:sz="0" w:space="0" w:color="auto"/>
          </w:divBdr>
        </w:div>
      </w:divsChild>
    </w:div>
    <w:div w:id="1262488510">
      <w:bodyDiv w:val="1"/>
      <w:marLeft w:val="0"/>
      <w:marRight w:val="0"/>
      <w:marTop w:val="0"/>
      <w:marBottom w:val="0"/>
      <w:divBdr>
        <w:top w:val="none" w:sz="0" w:space="0" w:color="auto"/>
        <w:left w:val="none" w:sz="0" w:space="0" w:color="auto"/>
        <w:bottom w:val="none" w:sz="0" w:space="0" w:color="auto"/>
        <w:right w:val="none" w:sz="0" w:space="0" w:color="auto"/>
      </w:divBdr>
    </w:div>
    <w:div w:id="1309285417">
      <w:bodyDiv w:val="1"/>
      <w:marLeft w:val="0"/>
      <w:marRight w:val="0"/>
      <w:marTop w:val="0"/>
      <w:marBottom w:val="0"/>
      <w:divBdr>
        <w:top w:val="none" w:sz="0" w:space="0" w:color="auto"/>
        <w:left w:val="none" w:sz="0" w:space="0" w:color="auto"/>
        <w:bottom w:val="none" w:sz="0" w:space="0" w:color="auto"/>
        <w:right w:val="none" w:sz="0" w:space="0" w:color="auto"/>
      </w:divBdr>
      <w:divsChild>
        <w:div w:id="1690911010">
          <w:marLeft w:val="1166"/>
          <w:marRight w:val="0"/>
          <w:marTop w:val="115"/>
          <w:marBottom w:val="0"/>
          <w:divBdr>
            <w:top w:val="none" w:sz="0" w:space="0" w:color="auto"/>
            <w:left w:val="none" w:sz="0" w:space="0" w:color="auto"/>
            <w:bottom w:val="none" w:sz="0" w:space="0" w:color="auto"/>
            <w:right w:val="none" w:sz="0" w:space="0" w:color="auto"/>
          </w:divBdr>
        </w:div>
      </w:divsChild>
    </w:div>
    <w:div w:id="1315378726">
      <w:bodyDiv w:val="1"/>
      <w:marLeft w:val="0"/>
      <w:marRight w:val="0"/>
      <w:marTop w:val="0"/>
      <w:marBottom w:val="0"/>
      <w:divBdr>
        <w:top w:val="none" w:sz="0" w:space="0" w:color="auto"/>
        <w:left w:val="none" w:sz="0" w:space="0" w:color="auto"/>
        <w:bottom w:val="none" w:sz="0" w:space="0" w:color="auto"/>
        <w:right w:val="none" w:sz="0" w:space="0" w:color="auto"/>
      </w:divBdr>
      <w:divsChild>
        <w:div w:id="626205196">
          <w:marLeft w:val="1166"/>
          <w:marRight w:val="0"/>
          <w:marTop w:val="96"/>
          <w:marBottom w:val="0"/>
          <w:divBdr>
            <w:top w:val="none" w:sz="0" w:space="0" w:color="auto"/>
            <w:left w:val="none" w:sz="0" w:space="0" w:color="auto"/>
            <w:bottom w:val="none" w:sz="0" w:space="0" w:color="auto"/>
            <w:right w:val="none" w:sz="0" w:space="0" w:color="auto"/>
          </w:divBdr>
        </w:div>
        <w:div w:id="1922565439">
          <w:marLeft w:val="1166"/>
          <w:marRight w:val="0"/>
          <w:marTop w:val="96"/>
          <w:marBottom w:val="0"/>
          <w:divBdr>
            <w:top w:val="none" w:sz="0" w:space="0" w:color="auto"/>
            <w:left w:val="none" w:sz="0" w:space="0" w:color="auto"/>
            <w:bottom w:val="none" w:sz="0" w:space="0" w:color="auto"/>
            <w:right w:val="none" w:sz="0" w:space="0" w:color="auto"/>
          </w:divBdr>
        </w:div>
      </w:divsChild>
    </w:div>
    <w:div w:id="1423917367">
      <w:bodyDiv w:val="1"/>
      <w:marLeft w:val="0"/>
      <w:marRight w:val="0"/>
      <w:marTop w:val="0"/>
      <w:marBottom w:val="0"/>
      <w:divBdr>
        <w:top w:val="none" w:sz="0" w:space="0" w:color="auto"/>
        <w:left w:val="none" w:sz="0" w:space="0" w:color="auto"/>
        <w:bottom w:val="none" w:sz="0" w:space="0" w:color="auto"/>
        <w:right w:val="none" w:sz="0" w:space="0" w:color="auto"/>
      </w:divBdr>
      <w:divsChild>
        <w:div w:id="521473484">
          <w:marLeft w:val="547"/>
          <w:marRight w:val="0"/>
          <w:marTop w:val="115"/>
          <w:marBottom w:val="0"/>
          <w:divBdr>
            <w:top w:val="none" w:sz="0" w:space="0" w:color="auto"/>
            <w:left w:val="none" w:sz="0" w:space="0" w:color="auto"/>
            <w:bottom w:val="none" w:sz="0" w:space="0" w:color="auto"/>
            <w:right w:val="none" w:sz="0" w:space="0" w:color="auto"/>
          </w:divBdr>
        </w:div>
      </w:divsChild>
    </w:div>
    <w:div w:id="1437484464">
      <w:bodyDiv w:val="1"/>
      <w:marLeft w:val="0"/>
      <w:marRight w:val="0"/>
      <w:marTop w:val="0"/>
      <w:marBottom w:val="0"/>
      <w:divBdr>
        <w:top w:val="none" w:sz="0" w:space="0" w:color="auto"/>
        <w:left w:val="none" w:sz="0" w:space="0" w:color="auto"/>
        <w:bottom w:val="none" w:sz="0" w:space="0" w:color="auto"/>
        <w:right w:val="none" w:sz="0" w:space="0" w:color="auto"/>
      </w:divBdr>
      <w:divsChild>
        <w:div w:id="633095972">
          <w:marLeft w:val="547"/>
          <w:marRight w:val="0"/>
          <w:marTop w:val="115"/>
          <w:marBottom w:val="0"/>
          <w:divBdr>
            <w:top w:val="none" w:sz="0" w:space="0" w:color="auto"/>
            <w:left w:val="none" w:sz="0" w:space="0" w:color="auto"/>
            <w:bottom w:val="none" w:sz="0" w:space="0" w:color="auto"/>
            <w:right w:val="none" w:sz="0" w:space="0" w:color="auto"/>
          </w:divBdr>
        </w:div>
      </w:divsChild>
    </w:div>
    <w:div w:id="1480809766">
      <w:bodyDiv w:val="1"/>
      <w:marLeft w:val="0"/>
      <w:marRight w:val="0"/>
      <w:marTop w:val="0"/>
      <w:marBottom w:val="0"/>
      <w:divBdr>
        <w:top w:val="none" w:sz="0" w:space="0" w:color="auto"/>
        <w:left w:val="none" w:sz="0" w:space="0" w:color="auto"/>
        <w:bottom w:val="none" w:sz="0" w:space="0" w:color="auto"/>
        <w:right w:val="none" w:sz="0" w:space="0" w:color="auto"/>
      </w:divBdr>
      <w:divsChild>
        <w:div w:id="68427850">
          <w:marLeft w:val="1166"/>
          <w:marRight w:val="0"/>
          <w:marTop w:val="96"/>
          <w:marBottom w:val="0"/>
          <w:divBdr>
            <w:top w:val="none" w:sz="0" w:space="0" w:color="auto"/>
            <w:left w:val="none" w:sz="0" w:space="0" w:color="auto"/>
            <w:bottom w:val="none" w:sz="0" w:space="0" w:color="auto"/>
            <w:right w:val="none" w:sz="0" w:space="0" w:color="auto"/>
          </w:divBdr>
        </w:div>
        <w:div w:id="1724284785">
          <w:marLeft w:val="1800"/>
          <w:marRight w:val="0"/>
          <w:marTop w:val="77"/>
          <w:marBottom w:val="0"/>
          <w:divBdr>
            <w:top w:val="none" w:sz="0" w:space="0" w:color="auto"/>
            <w:left w:val="none" w:sz="0" w:space="0" w:color="auto"/>
            <w:bottom w:val="none" w:sz="0" w:space="0" w:color="auto"/>
            <w:right w:val="none" w:sz="0" w:space="0" w:color="auto"/>
          </w:divBdr>
        </w:div>
        <w:div w:id="910892001">
          <w:marLeft w:val="1800"/>
          <w:marRight w:val="0"/>
          <w:marTop w:val="77"/>
          <w:marBottom w:val="0"/>
          <w:divBdr>
            <w:top w:val="none" w:sz="0" w:space="0" w:color="auto"/>
            <w:left w:val="none" w:sz="0" w:space="0" w:color="auto"/>
            <w:bottom w:val="none" w:sz="0" w:space="0" w:color="auto"/>
            <w:right w:val="none" w:sz="0" w:space="0" w:color="auto"/>
          </w:divBdr>
        </w:div>
        <w:div w:id="308873532">
          <w:marLeft w:val="1166"/>
          <w:marRight w:val="0"/>
          <w:marTop w:val="96"/>
          <w:marBottom w:val="0"/>
          <w:divBdr>
            <w:top w:val="none" w:sz="0" w:space="0" w:color="auto"/>
            <w:left w:val="none" w:sz="0" w:space="0" w:color="auto"/>
            <w:bottom w:val="none" w:sz="0" w:space="0" w:color="auto"/>
            <w:right w:val="none" w:sz="0" w:space="0" w:color="auto"/>
          </w:divBdr>
        </w:div>
      </w:divsChild>
    </w:div>
    <w:div w:id="1507020660">
      <w:bodyDiv w:val="1"/>
      <w:marLeft w:val="0"/>
      <w:marRight w:val="0"/>
      <w:marTop w:val="0"/>
      <w:marBottom w:val="0"/>
      <w:divBdr>
        <w:top w:val="none" w:sz="0" w:space="0" w:color="auto"/>
        <w:left w:val="none" w:sz="0" w:space="0" w:color="auto"/>
        <w:bottom w:val="none" w:sz="0" w:space="0" w:color="auto"/>
        <w:right w:val="none" w:sz="0" w:space="0" w:color="auto"/>
      </w:divBdr>
      <w:divsChild>
        <w:div w:id="1425877684">
          <w:marLeft w:val="547"/>
          <w:marRight w:val="0"/>
          <w:marTop w:val="144"/>
          <w:marBottom w:val="0"/>
          <w:divBdr>
            <w:top w:val="none" w:sz="0" w:space="0" w:color="auto"/>
            <w:left w:val="none" w:sz="0" w:space="0" w:color="auto"/>
            <w:bottom w:val="none" w:sz="0" w:space="0" w:color="auto"/>
            <w:right w:val="none" w:sz="0" w:space="0" w:color="auto"/>
          </w:divBdr>
        </w:div>
      </w:divsChild>
    </w:div>
    <w:div w:id="1570921196">
      <w:bodyDiv w:val="1"/>
      <w:marLeft w:val="0"/>
      <w:marRight w:val="0"/>
      <w:marTop w:val="0"/>
      <w:marBottom w:val="0"/>
      <w:divBdr>
        <w:top w:val="none" w:sz="0" w:space="0" w:color="auto"/>
        <w:left w:val="none" w:sz="0" w:space="0" w:color="auto"/>
        <w:bottom w:val="none" w:sz="0" w:space="0" w:color="auto"/>
        <w:right w:val="none" w:sz="0" w:space="0" w:color="auto"/>
      </w:divBdr>
      <w:divsChild>
        <w:div w:id="488130772">
          <w:marLeft w:val="547"/>
          <w:marRight w:val="0"/>
          <w:marTop w:val="134"/>
          <w:marBottom w:val="0"/>
          <w:divBdr>
            <w:top w:val="none" w:sz="0" w:space="0" w:color="auto"/>
            <w:left w:val="none" w:sz="0" w:space="0" w:color="auto"/>
            <w:bottom w:val="none" w:sz="0" w:space="0" w:color="auto"/>
            <w:right w:val="none" w:sz="0" w:space="0" w:color="auto"/>
          </w:divBdr>
        </w:div>
        <w:div w:id="905454256">
          <w:marLeft w:val="1166"/>
          <w:marRight w:val="0"/>
          <w:marTop w:val="115"/>
          <w:marBottom w:val="0"/>
          <w:divBdr>
            <w:top w:val="none" w:sz="0" w:space="0" w:color="auto"/>
            <w:left w:val="none" w:sz="0" w:space="0" w:color="auto"/>
            <w:bottom w:val="none" w:sz="0" w:space="0" w:color="auto"/>
            <w:right w:val="none" w:sz="0" w:space="0" w:color="auto"/>
          </w:divBdr>
        </w:div>
        <w:div w:id="285548705">
          <w:marLeft w:val="1800"/>
          <w:marRight w:val="0"/>
          <w:marTop w:val="96"/>
          <w:marBottom w:val="0"/>
          <w:divBdr>
            <w:top w:val="none" w:sz="0" w:space="0" w:color="auto"/>
            <w:left w:val="none" w:sz="0" w:space="0" w:color="auto"/>
            <w:bottom w:val="none" w:sz="0" w:space="0" w:color="auto"/>
            <w:right w:val="none" w:sz="0" w:space="0" w:color="auto"/>
          </w:divBdr>
        </w:div>
        <w:div w:id="1005985289">
          <w:marLeft w:val="1800"/>
          <w:marRight w:val="0"/>
          <w:marTop w:val="96"/>
          <w:marBottom w:val="0"/>
          <w:divBdr>
            <w:top w:val="none" w:sz="0" w:space="0" w:color="auto"/>
            <w:left w:val="none" w:sz="0" w:space="0" w:color="auto"/>
            <w:bottom w:val="none" w:sz="0" w:space="0" w:color="auto"/>
            <w:right w:val="none" w:sz="0" w:space="0" w:color="auto"/>
          </w:divBdr>
        </w:div>
        <w:div w:id="270937428">
          <w:marLeft w:val="1800"/>
          <w:marRight w:val="0"/>
          <w:marTop w:val="96"/>
          <w:marBottom w:val="0"/>
          <w:divBdr>
            <w:top w:val="none" w:sz="0" w:space="0" w:color="auto"/>
            <w:left w:val="none" w:sz="0" w:space="0" w:color="auto"/>
            <w:bottom w:val="none" w:sz="0" w:space="0" w:color="auto"/>
            <w:right w:val="none" w:sz="0" w:space="0" w:color="auto"/>
          </w:divBdr>
        </w:div>
        <w:div w:id="969089002">
          <w:marLeft w:val="1800"/>
          <w:marRight w:val="0"/>
          <w:marTop w:val="96"/>
          <w:marBottom w:val="0"/>
          <w:divBdr>
            <w:top w:val="none" w:sz="0" w:space="0" w:color="auto"/>
            <w:left w:val="none" w:sz="0" w:space="0" w:color="auto"/>
            <w:bottom w:val="none" w:sz="0" w:space="0" w:color="auto"/>
            <w:right w:val="none" w:sz="0" w:space="0" w:color="auto"/>
          </w:divBdr>
        </w:div>
        <w:div w:id="688064598">
          <w:marLeft w:val="1166"/>
          <w:marRight w:val="0"/>
          <w:marTop w:val="115"/>
          <w:marBottom w:val="0"/>
          <w:divBdr>
            <w:top w:val="none" w:sz="0" w:space="0" w:color="auto"/>
            <w:left w:val="none" w:sz="0" w:space="0" w:color="auto"/>
            <w:bottom w:val="none" w:sz="0" w:space="0" w:color="auto"/>
            <w:right w:val="none" w:sz="0" w:space="0" w:color="auto"/>
          </w:divBdr>
        </w:div>
      </w:divsChild>
    </w:div>
    <w:div w:id="1646351056">
      <w:bodyDiv w:val="1"/>
      <w:marLeft w:val="0"/>
      <w:marRight w:val="0"/>
      <w:marTop w:val="0"/>
      <w:marBottom w:val="0"/>
      <w:divBdr>
        <w:top w:val="none" w:sz="0" w:space="0" w:color="auto"/>
        <w:left w:val="none" w:sz="0" w:space="0" w:color="auto"/>
        <w:bottom w:val="none" w:sz="0" w:space="0" w:color="auto"/>
        <w:right w:val="none" w:sz="0" w:space="0" w:color="auto"/>
      </w:divBdr>
      <w:divsChild>
        <w:div w:id="1063021168">
          <w:marLeft w:val="547"/>
          <w:marRight w:val="0"/>
          <w:marTop w:val="130"/>
          <w:marBottom w:val="0"/>
          <w:divBdr>
            <w:top w:val="none" w:sz="0" w:space="0" w:color="auto"/>
            <w:left w:val="none" w:sz="0" w:space="0" w:color="auto"/>
            <w:bottom w:val="none" w:sz="0" w:space="0" w:color="auto"/>
            <w:right w:val="none" w:sz="0" w:space="0" w:color="auto"/>
          </w:divBdr>
        </w:div>
      </w:divsChild>
    </w:div>
    <w:div w:id="1664579240">
      <w:bodyDiv w:val="1"/>
      <w:marLeft w:val="0"/>
      <w:marRight w:val="0"/>
      <w:marTop w:val="0"/>
      <w:marBottom w:val="0"/>
      <w:divBdr>
        <w:top w:val="none" w:sz="0" w:space="0" w:color="auto"/>
        <w:left w:val="none" w:sz="0" w:space="0" w:color="auto"/>
        <w:bottom w:val="none" w:sz="0" w:space="0" w:color="auto"/>
        <w:right w:val="none" w:sz="0" w:space="0" w:color="auto"/>
      </w:divBdr>
      <w:divsChild>
        <w:div w:id="1390150715">
          <w:marLeft w:val="1166"/>
          <w:marRight w:val="0"/>
          <w:marTop w:val="115"/>
          <w:marBottom w:val="0"/>
          <w:divBdr>
            <w:top w:val="none" w:sz="0" w:space="0" w:color="auto"/>
            <w:left w:val="none" w:sz="0" w:space="0" w:color="auto"/>
            <w:bottom w:val="none" w:sz="0" w:space="0" w:color="auto"/>
            <w:right w:val="none" w:sz="0" w:space="0" w:color="auto"/>
          </w:divBdr>
        </w:div>
      </w:divsChild>
    </w:div>
    <w:div w:id="1668553711">
      <w:bodyDiv w:val="1"/>
      <w:marLeft w:val="0"/>
      <w:marRight w:val="0"/>
      <w:marTop w:val="0"/>
      <w:marBottom w:val="0"/>
      <w:divBdr>
        <w:top w:val="none" w:sz="0" w:space="0" w:color="auto"/>
        <w:left w:val="none" w:sz="0" w:space="0" w:color="auto"/>
        <w:bottom w:val="none" w:sz="0" w:space="0" w:color="auto"/>
        <w:right w:val="none" w:sz="0" w:space="0" w:color="auto"/>
      </w:divBdr>
      <w:divsChild>
        <w:div w:id="1154640065">
          <w:marLeft w:val="547"/>
          <w:marRight w:val="0"/>
          <w:marTop w:val="134"/>
          <w:marBottom w:val="0"/>
          <w:divBdr>
            <w:top w:val="none" w:sz="0" w:space="0" w:color="auto"/>
            <w:left w:val="none" w:sz="0" w:space="0" w:color="auto"/>
            <w:bottom w:val="none" w:sz="0" w:space="0" w:color="auto"/>
            <w:right w:val="none" w:sz="0" w:space="0" w:color="auto"/>
          </w:divBdr>
        </w:div>
      </w:divsChild>
    </w:div>
    <w:div w:id="1669552791">
      <w:bodyDiv w:val="1"/>
      <w:marLeft w:val="0"/>
      <w:marRight w:val="0"/>
      <w:marTop w:val="0"/>
      <w:marBottom w:val="0"/>
      <w:divBdr>
        <w:top w:val="none" w:sz="0" w:space="0" w:color="auto"/>
        <w:left w:val="none" w:sz="0" w:space="0" w:color="auto"/>
        <w:bottom w:val="none" w:sz="0" w:space="0" w:color="auto"/>
        <w:right w:val="none" w:sz="0" w:space="0" w:color="auto"/>
      </w:divBdr>
      <w:divsChild>
        <w:div w:id="1268125313">
          <w:marLeft w:val="1166"/>
          <w:marRight w:val="0"/>
          <w:marTop w:val="115"/>
          <w:marBottom w:val="0"/>
          <w:divBdr>
            <w:top w:val="none" w:sz="0" w:space="0" w:color="auto"/>
            <w:left w:val="none" w:sz="0" w:space="0" w:color="auto"/>
            <w:bottom w:val="none" w:sz="0" w:space="0" w:color="auto"/>
            <w:right w:val="none" w:sz="0" w:space="0" w:color="auto"/>
          </w:divBdr>
        </w:div>
        <w:div w:id="1184436221">
          <w:marLeft w:val="1800"/>
          <w:marRight w:val="0"/>
          <w:marTop w:val="86"/>
          <w:marBottom w:val="0"/>
          <w:divBdr>
            <w:top w:val="none" w:sz="0" w:space="0" w:color="auto"/>
            <w:left w:val="none" w:sz="0" w:space="0" w:color="auto"/>
            <w:bottom w:val="none" w:sz="0" w:space="0" w:color="auto"/>
            <w:right w:val="none" w:sz="0" w:space="0" w:color="auto"/>
          </w:divBdr>
        </w:div>
        <w:div w:id="1491600885">
          <w:marLeft w:val="1800"/>
          <w:marRight w:val="0"/>
          <w:marTop w:val="86"/>
          <w:marBottom w:val="0"/>
          <w:divBdr>
            <w:top w:val="none" w:sz="0" w:space="0" w:color="auto"/>
            <w:left w:val="none" w:sz="0" w:space="0" w:color="auto"/>
            <w:bottom w:val="none" w:sz="0" w:space="0" w:color="auto"/>
            <w:right w:val="none" w:sz="0" w:space="0" w:color="auto"/>
          </w:divBdr>
        </w:div>
        <w:div w:id="399521619">
          <w:marLeft w:val="1166"/>
          <w:marRight w:val="0"/>
          <w:marTop w:val="115"/>
          <w:marBottom w:val="0"/>
          <w:divBdr>
            <w:top w:val="none" w:sz="0" w:space="0" w:color="auto"/>
            <w:left w:val="none" w:sz="0" w:space="0" w:color="auto"/>
            <w:bottom w:val="none" w:sz="0" w:space="0" w:color="auto"/>
            <w:right w:val="none" w:sz="0" w:space="0" w:color="auto"/>
          </w:divBdr>
        </w:div>
        <w:div w:id="738289952">
          <w:marLeft w:val="1800"/>
          <w:marRight w:val="0"/>
          <w:marTop w:val="96"/>
          <w:marBottom w:val="0"/>
          <w:divBdr>
            <w:top w:val="none" w:sz="0" w:space="0" w:color="auto"/>
            <w:left w:val="none" w:sz="0" w:space="0" w:color="auto"/>
            <w:bottom w:val="none" w:sz="0" w:space="0" w:color="auto"/>
            <w:right w:val="none" w:sz="0" w:space="0" w:color="auto"/>
          </w:divBdr>
        </w:div>
        <w:div w:id="2014985794">
          <w:marLeft w:val="2520"/>
          <w:marRight w:val="0"/>
          <w:marTop w:val="77"/>
          <w:marBottom w:val="0"/>
          <w:divBdr>
            <w:top w:val="none" w:sz="0" w:space="0" w:color="auto"/>
            <w:left w:val="none" w:sz="0" w:space="0" w:color="auto"/>
            <w:bottom w:val="none" w:sz="0" w:space="0" w:color="auto"/>
            <w:right w:val="none" w:sz="0" w:space="0" w:color="auto"/>
          </w:divBdr>
        </w:div>
        <w:div w:id="464280637">
          <w:marLeft w:val="2520"/>
          <w:marRight w:val="0"/>
          <w:marTop w:val="77"/>
          <w:marBottom w:val="0"/>
          <w:divBdr>
            <w:top w:val="none" w:sz="0" w:space="0" w:color="auto"/>
            <w:left w:val="none" w:sz="0" w:space="0" w:color="auto"/>
            <w:bottom w:val="none" w:sz="0" w:space="0" w:color="auto"/>
            <w:right w:val="none" w:sz="0" w:space="0" w:color="auto"/>
          </w:divBdr>
        </w:div>
        <w:div w:id="1534491966">
          <w:marLeft w:val="1800"/>
          <w:marRight w:val="0"/>
          <w:marTop w:val="96"/>
          <w:marBottom w:val="0"/>
          <w:divBdr>
            <w:top w:val="none" w:sz="0" w:space="0" w:color="auto"/>
            <w:left w:val="none" w:sz="0" w:space="0" w:color="auto"/>
            <w:bottom w:val="none" w:sz="0" w:space="0" w:color="auto"/>
            <w:right w:val="none" w:sz="0" w:space="0" w:color="auto"/>
          </w:divBdr>
        </w:div>
      </w:divsChild>
    </w:div>
    <w:div w:id="1871263854">
      <w:bodyDiv w:val="1"/>
      <w:marLeft w:val="0"/>
      <w:marRight w:val="0"/>
      <w:marTop w:val="0"/>
      <w:marBottom w:val="0"/>
      <w:divBdr>
        <w:top w:val="none" w:sz="0" w:space="0" w:color="auto"/>
        <w:left w:val="none" w:sz="0" w:space="0" w:color="auto"/>
        <w:bottom w:val="none" w:sz="0" w:space="0" w:color="auto"/>
        <w:right w:val="none" w:sz="0" w:space="0" w:color="auto"/>
      </w:divBdr>
      <w:divsChild>
        <w:div w:id="875388891">
          <w:marLeft w:val="1166"/>
          <w:marRight w:val="0"/>
          <w:marTop w:val="96"/>
          <w:marBottom w:val="0"/>
          <w:divBdr>
            <w:top w:val="none" w:sz="0" w:space="0" w:color="auto"/>
            <w:left w:val="none" w:sz="0" w:space="0" w:color="auto"/>
            <w:bottom w:val="none" w:sz="0" w:space="0" w:color="auto"/>
            <w:right w:val="none" w:sz="0" w:space="0" w:color="auto"/>
          </w:divBdr>
        </w:div>
      </w:divsChild>
    </w:div>
    <w:div w:id="1896701330">
      <w:bodyDiv w:val="1"/>
      <w:marLeft w:val="0"/>
      <w:marRight w:val="0"/>
      <w:marTop w:val="0"/>
      <w:marBottom w:val="0"/>
      <w:divBdr>
        <w:top w:val="none" w:sz="0" w:space="0" w:color="auto"/>
        <w:left w:val="none" w:sz="0" w:space="0" w:color="auto"/>
        <w:bottom w:val="none" w:sz="0" w:space="0" w:color="auto"/>
        <w:right w:val="none" w:sz="0" w:space="0" w:color="auto"/>
      </w:divBdr>
      <w:divsChild>
        <w:div w:id="1149244718">
          <w:marLeft w:val="1166"/>
          <w:marRight w:val="0"/>
          <w:marTop w:val="96"/>
          <w:marBottom w:val="0"/>
          <w:divBdr>
            <w:top w:val="none" w:sz="0" w:space="0" w:color="auto"/>
            <w:left w:val="none" w:sz="0" w:space="0" w:color="auto"/>
            <w:bottom w:val="none" w:sz="0" w:space="0" w:color="auto"/>
            <w:right w:val="none" w:sz="0" w:space="0" w:color="auto"/>
          </w:divBdr>
        </w:div>
        <w:div w:id="700858784">
          <w:marLeft w:val="1166"/>
          <w:marRight w:val="0"/>
          <w:marTop w:val="96"/>
          <w:marBottom w:val="0"/>
          <w:divBdr>
            <w:top w:val="none" w:sz="0" w:space="0" w:color="auto"/>
            <w:left w:val="none" w:sz="0" w:space="0" w:color="auto"/>
            <w:bottom w:val="none" w:sz="0" w:space="0" w:color="auto"/>
            <w:right w:val="none" w:sz="0" w:space="0" w:color="auto"/>
          </w:divBdr>
        </w:div>
        <w:div w:id="1224028980">
          <w:marLeft w:val="1166"/>
          <w:marRight w:val="0"/>
          <w:marTop w:val="96"/>
          <w:marBottom w:val="0"/>
          <w:divBdr>
            <w:top w:val="none" w:sz="0" w:space="0" w:color="auto"/>
            <w:left w:val="none" w:sz="0" w:space="0" w:color="auto"/>
            <w:bottom w:val="none" w:sz="0" w:space="0" w:color="auto"/>
            <w:right w:val="none" w:sz="0" w:space="0" w:color="auto"/>
          </w:divBdr>
        </w:div>
      </w:divsChild>
    </w:div>
    <w:div w:id="2015180338">
      <w:bodyDiv w:val="1"/>
      <w:marLeft w:val="0"/>
      <w:marRight w:val="0"/>
      <w:marTop w:val="0"/>
      <w:marBottom w:val="0"/>
      <w:divBdr>
        <w:top w:val="none" w:sz="0" w:space="0" w:color="auto"/>
        <w:left w:val="none" w:sz="0" w:space="0" w:color="auto"/>
        <w:bottom w:val="none" w:sz="0" w:space="0" w:color="auto"/>
        <w:right w:val="none" w:sz="0" w:space="0" w:color="auto"/>
      </w:divBdr>
      <w:divsChild>
        <w:div w:id="863254064">
          <w:marLeft w:val="547"/>
          <w:marRight w:val="0"/>
          <w:marTop w:val="134"/>
          <w:marBottom w:val="0"/>
          <w:divBdr>
            <w:top w:val="none" w:sz="0" w:space="0" w:color="auto"/>
            <w:left w:val="none" w:sz="0" w:space="0" w:color="auto"/>
            <w:bottom w:val="none" w:sz="0" w:space="0" w:color="auto"/>
            <w:right w:val="none" w:sz="0" w:space="0" w:color="auto"/>
          </w:divBdr>
        </w:div>
      </w:divsChild>
    </w:div>
    <w:div w:id="2067145958">
      <w:bodyDiv w:val="1"/>
      <w:marLeft w:val="0"/>
      <w:marRight w:val="0"/>
      <w:marTop w:val="0"/>
      <w:marBottom w:val="0"/>
      <w:divBdr>
        <w:top w:val="none" w:sz="0" w:space="0" w:color="auto"/>
        <w:left w:val="none" w:sz="0" w:space="0" w:color="auto"/>
        <w:bottom w:val="none" w:sz="0" w:space="0" w:color="auto"/>
        <w:right w:val="none" w:sz="0" w:space="0" w:color="auto"/>
      </w:divBdr>
      <w:divsChild>
        <w:div w:id="797526006">
          <w:marLeft w:val="1166"/>
          <w:marRight w:val="0"/>
          <w:marTop w:val="115"/>
          <w:marBottom w:val="0"/>
          <w:divBdr>
            <w:top w:val="none" w:sz="0" w:space="0" w:color="auto"/>
            <w:left w:val="none" w:sz="0" w:space="0" w:color="auto"/>
            <w:bottom w:val="none" w:sz="0" w:space="0" w:color="auto"/>
            <w:right w:val="none" w:sz="0" w:space="0" w:color="auto"/>
          </w:divBdr>
        </w:div>
        <w:div w:id="1058748967">
          <w:marLeft w:val="1800"/>
          <w:marRight w:val="0"/>
          <w:marTop w:val="96"/>
          <w:marBottom w:val="0"/>
          <w:divBdr>
            <w:top w:val="none" w:sz="0" w:space="0" w:color="auto"/>
            <w:left w:val="none" w:sz="0" w:space="0" w:color="auto"/>
            <w:bottom w:val="none" w:sz="0" w:space="0" w:color="auto"/>
            <w:right w:val="none" w:sz="0" w:space="0" w:color="auto"/>
          </w:divBdr>
        </w:div>
        <w:div w:id="1055617613">
          <w:marLeft w:val="2520"/>
          <w:marRight w:val="0"/>
          <w:marTop w:val="86"/>
          <w:marBottom w:val="0"/>
          <w:divBdr>
            <w:top w:val="none" w:sz="0" w:space="0" w:color="auto"/>
            <w:left w:val="none" w:sz="0" w:space="0" w:color="auto"/>
            <w:bottom w:val="none" w:sz="0" w:space="0" w:color="auto"/>
            <w:right w:val="none" w:sz="0" w:space="0" w:color="auto"/>
          </w:divBdr>
        </w:div>
        <w:div w:id="956906388">
          <w:marLeft w:val="2520"/>
          <w:marRight w:val="0"/>
          <w:marTop w:val="86"/>
          <w:marBottom w:val="0"/>
          <w:divBdr>
            <w:top w:val="none" w:sz="0" w:space="0" w:color="auto"/>
            <w:left w:val="none" w:sz="0" w:space="0" w:color="auto"/>
            <w:bottom w:val="none" w:sz="0" w:space="0" w:color="auto"/>
            <w:right w:val="none" w:sz="0" w:space="0" w:color="auto"/>
          </w:divBdr>
        </w:div>
        <w:div w:id="1987733091">
          <w:marLeft w:val="2520"/>
          <w:marRight w:val="0"/>
          <w:marTop w:val="86"/>
          <w:marBottom w:val="0"/>
          <w:divBdr>
            <w:top w:val="none" w:sz="0" w:space="0" w:color="auto"/>
            <w:left w:val="none" w:sz="0" w:space="0" w:color="auto"/>
            <w:bottom w:val="none" w:sz="0" w:space="0" w:color="auto"/>
            <w:right w:val="none" w:sz="0" w:space="0" w:color="auto"/>
          </w:divBdr>
        </w:div>
      </w:divsChild>
    </w:div>
    <w:div w:id="2076393377">
      <w:bodyDiv w:val="1"/>
      <w:marLeft w:val="0"/>
      <w:marRight w:val="0"/>
      <w:marTop w:val="0"/>
      <w:marBottom w:val="0"/>
      <w:divBdr>
        <w:top w:val="none" w:sz="0" w:space="0" w:color="auto"/>
        <w:left w:val="none" w:sz="0" w:space="0" w:color="auto"/>
        <w:bottom w:val="none" w:sz="0" w:space="0" w:color="auto"/>
        <w:right w:val="none" w:sz="0" w:space="0" w:color="auto"/>
      </w:divBdr>
      <w:divsChild>
        <w:div w:id="4866664">
          <w:marLeft w:val="1166"/>
          <w:marRight w:val="0"/>
          <w:marTop w:val="96"/>
          <w:marBottom w:val="0"/>
          <w:divBdr>
            <w:top w:val="none" w:sz="0" w:space="0" w:color="auto"/>
            <w:left w:val="none" w:sz="0" w:space="0" w:color="auto"/>
            <w:bottom w:val="none" w:sz="0" w:space="0" w:color="auto"/>
            <w:right w:val="none" w:sz="0" w:space="0" w:color="auto"/>
          </w:divBdr>
        </w:div>
        <w:div w:id="1462770356">
          <w:marLeft w:val="1800"/>
          <w:marRight w:val="0"/>
          <w:marTop w:val="91"/>
          <w:marBottom w:val="0"/>
          <w:divBdr>
            <w:top w:val="none" w:sz="0" w:space="0" w:color="auto"/>
            <w:left w:val="none" w:sz="0" w:space="0" w:color="auto"/>
            <w:bottom w:val="none" w:sz="0" w:space="0" w:color="auto"/>
            <w:right w:val="none" w:sz="0" w:space="0" w:color="auto"/>
          </w:divBdr>
        </w:div>
        <w:div w:id="1987707264">
          <w:marLeft w:val="1800"/>
          <w:marRight w:val="0"/>
          <w:marTop w:val="91"/>
          <w:marBottom w:val="0"/>
          <w:divBdr>
            <w:top w:val="none" w:sz="0" w:space="0" w:color="auto"/>
            <w:left w:val="none" w:sz="0" w:space="0" w:color="auto"/>
            <w:bottom w:val="none" w:sz="0" w:space="0" w:color="auto"/>
            <w:right w:val="none" w:sz="0" w:space="0" w:color="auto"/>
          </w:divBdr>
        </w:div>
        <w:div w:id="515584466">
          <w:marLeft w:val="1166"/>
          <w:marRight w:val="0"/>
          <w:marTop w:val="96"/>
          <w:marBottom w:val="0"/>
          <w:divBdr>
            <w:top w:val="none" w:sz="0" w:space="0" w:color="auto"/>
            <w:left w:val="none" w:sz="0" w:space="0" w:color="auto"/>
            <w:bottom w:val="none" w:sz="0" w:space="0" w:color="auto"/>
            <w:right w:val="none" w:sz="0" w:space="0" w:color="auto"/>
          </w:divBdr>
        </w:div>
        <w:div w:id="2078355441">
          <w:marLeft w:val="1800"/>
          <w:marRight w:val="0"/>
          <w:marTop w:val="91"/>
          <w:marBottom w:val="0"/>
          <w:divBdr>
            <w:top w:val="none" w:sz="0" w:space="0" w:color="auto"/>
            <w:left w:val="none" w:sz="0" w:space="0" w:color="auto"/>
            <w:bottom w:val="none" w:sz="0" w:space="0" w:color="auto"/>
            <w:right w:val="none" w:sz="0" w:space="0" w:color="auto"/>
          </w:divBdr>
        </w:div>
        <w:div w:id="852962680">
          <w:marLeft w:val="1800"/>
          <w:marRight w:val="0"/>
          <w:marTop w:val="91"/>
          <w:marBottom w:val="0"/>
          <w:divBdr>
            <w:top w:val="none" w:sz="0" w:space="0" w:color="auto"/>
            <w:left w:val="none" w:sz="0" w:space="0" w:color="auto"/>
            <w:bottom w:val="none" w:sz="0" w:space="0" w:color="auto"/>
            <w:right w:val="none" w:sz="0" w:space="0" w:color="auto"/>
          </w:divBdr>
        </w:div>
        <w:div w:id="117535592">
          <w:marLeft w:val="1166"/>
          <w:marRight w:val="0"/>
          <w:marTop w:val="96"/>
          <w:marBottom w:val="0"/>
          <w:divBdr>
            <w:top w:val="none" w:sz="0" w:space="0" w:color="auto"/>
            <w:left w:val="none" w:sz="0" w:space="0" w:color="auto"/>
            <w:bottom w:val="none" w:sz="0" w:space="0" w:color="auto"/>
            <w:right w:val="none" w:sz="0" w:space="0" w:color="auto"/>
          </w:divBdr>
        </w:div>
        <w:div w:id="2094931435">
          <w:marLeft w:val="1800"/>
          <w:marRight w:val="0"/>
          <w:marTop w:val="91"/>
          <w:marBottom w:val="0"/>
          <w:divBdr>
            <w:top w:val="none" w:sz="0" w:space="0" w:color="auto"/>
            <w:left w:val="none" w:sz="0" w:space="0" w:color="auto"/>
            <w:bottom w:val="none" w:sz="0" w:space="0" w:color="auto"/>
            <w:right w:val="none" w:sz="0" w:space="0" w:color="auto"/>
          </w:divBdr>
        </w:div>
        <w:div w:id="680398899">
          <w:marLeft w:val="1800"/>
          <w:marRight w:val="0"/>
          <w:marTop w:val="91"/>
          <w:marBottom w:val="0"/>
          <w:divBdr>
            <w:top w:val="none" w:sz="0" w:space="0" w:color="auto"/>
            <w:left w:val="none" w:sz="0" w:space="0" w:color="auto"/>
            <w:bottom w:val="none" w:sz="0" w:space="0" w:color="auto"/>
            <w:right w:val="none" w:sz="0" w:space="0" w:color="auto"/>
          </w:divBdr>
        </w:div>
      </w:divsChild>
    </w:div>
    <w:div w:id="2079282349">
      <w:bodyDiv w:val="1"/>
      <w:marLeft w:val="0"/>
      <w:marRight w:val="0"/>
      <w:marTop w:val="0"/>
      <w:marBottom w:val="0"/>
      <w:divBdr>
        <w:top w:val="none" w:sz="0" w:space="0" w:color="auto"/>
        <w:left w:val="none" w:sz="0" w:space="0" w:color="auto"/>
        <w:bottom w:val="none" w:sz="0" w:space="0" w:color="auto"/>
        <w:right w:val="none" w:sz="0" w:space="0" w:color="auto"/>
      </w:divBdr>
      <w:divsChild>
        <w:div w:id="2004503424">
          <w:marLeft w:val="547"/>
          <w:marRight w:val="0"/>
          <w:marTop w:val="134"/>
          <w:marBottom w:val="0"/>
          <w:divBdr>
            <w:top w:val="none" w:sz="0" w:space="0" w:color="auto"/>
            <w:left w:val="none" w:sz="0" w:space="0" w:color="auto"/>
            <w:bottom w:val="none" w:sz="0" w:space="0" w:color="auto"/>
            <w:right w:val="none" w:sz="0" w:space="0" w:color="auto"/>
          </w:divBdr>
        </w:div>
      </w:divsChild>
    </w:div>
    <w:div w:id="2134447228">
      <w:bodyDiv w:val="1"/>
      <w:marLeft w:val="0"/>
      <w:marRight w:val="0"/>
      <w:marTop w:val="0"/>
      <w:marBottom w:val="0"/>
      <w:divBdr>
        <w:top w:val="none" w:sz="0" w:space="0" w:color="auto"/>
        <w:left w:val="none" w:sz="0" w:space="0" w:color="auto"/>
        <w:bottom w:val="none" w:sz="0" w:space="0" w:color="auto"/>
        <w:right w:val="none" w:sz="0" w:space="0" w:color="auto"/>
      </w:divBdr>
      <w:divsChild>
        <w:div w:id="206255952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A482-27D2-4672-89DD-4306B7A96B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12A411-1833-4D6F-9C9F-AE74A265F311}">
  <ds:schemaRefs>
    <ds:schemaRef ds:uri="http://schemas.microsoft.com/sharepoint/v3/contenttype/forms"/>
  </ds:schemaRefs>
</ds:datastoreItem>
</file>

<file path=customXml/itemProps3.xml><?xml version="1.0" encoding="utf-8"?>
<ds:datastoreItem xmlns:ds="http://schemas.openxmlformats.org/officeDocument/2006/customXml" ds:itemID="{201D709D-F64E-4778-A369-3189FE2B2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3ED8C-9413-4EB0-8E86-E39F6771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2044</TotalTime>
  <Pages>12</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#98e</dc:creator>
  <cp:keywords/>
  <dc:description/>
  <cp:lastModifiedBy>Intel RAN4 #99-e</cp:lastModifiedBy>
  <cp:revision>561</cp:revision>
  <dcterms:created xsi:type="dcterms:W3CDTF">2021-04-02T12:54:00Z</dcterms:created>
  <dcterms:modified xsi:type="dcterms:W3CDTF">2021-08-06T19:40:00Z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